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0D" w:rsidRPr="00DF018B" w:rsidRDefault="00DA6043" w:rsidP="00DA6043">
      <w:pPr>
        <w:pStyle w:val="1"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</w:pPr>
      <w:bookmarkStart w:id="0" w:name="_Toc107132967"/>
      <w:bookmarkStart w:id="1" w:name="_Toc107133121"/>
      <w:bookmarkStart w:id="2" w:name="_Toc107136622"/>
      <w:bookmarkStart w:id="3" w:name="_Toc145917779"/>
      <w:bookmarkStart w:id="4" w:name="_Toc168997024"/>
      <w:r w:rsidRPr="00DF018B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>ПРИЛОЖЕНИЕ 2</w:t>
      </w:r>
    </w:p>
    <w:p w:rsidR="00D33C09" w:rsidRPr="00DF018B" w:rsidRDefault="00D33C09" w:rsidP="00D33C09">
      <w:pPr>
        <w:pStyle w:val="1"/>
        <w:spacing w:before="0" w:after="0"/>
        <w:ind w:left="5670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</w:pPr>
      <w:r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>к Порядку ведения раздельного учета доходов</w:t>
      </w:r>
      <w:r w:rsidR="0064536F"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и</w:t>
      </w:r>
      <w:r w:rsidR="00767833"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</w:t>
      </w:r>
      <w:r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>расходов субъект</w:t>
      </w:r>
      <w:r w:rsidR="00F360F5"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>ами</w:t>
      </w:r>
      <w:r w:rsidRPr="00DF018B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естественных монополий в сфере железнодорожных перевозок</w:t>
      </w:r>
    </w:p>
    <w:p w:rsidR="00DA6043" w:rsidRPr="00DF018B" w:rsidRDefault="00DA6043" w:rsidP="00DA6043">
      <w:pPr>
        <w:rPr>
          <w:sz w:val="52"/>
          <w:szCs w:val="66"/>
          <w:lang w:val="ru-RU" w:eastAsia="ru-RU"/>
        </w:rPr>
      </w:pPr>
    </w:p>
    <w:p w:rsidR="00C9210D" w:rsidRPr="00DF018B" w:rsidRDefault="003B3CAD" w:rsidP="003B3CAD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</w:pPr>
      <w:r w:rsidRPr="00DF018B"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  <w:t xml:space="preserve">Распределение </w:t>
      </w:r>
      <w:r w:rsidR="002E0A1E" w:rsidRPr="00DF018B"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  <w:t xml:space="preserve">доходов и </w:t>
      </w:r>
      <w:r w:rsidR="00C9210D" w:rsidRPr="00DF018B"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  <w:t xml:space="preserve">расходов </w:t>
      </w:r>
      <w:r w:rsidRPr="00DF018B"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  <w:t>субъектов естественных монополий в сфере железнодорожных перевозок по</w:t>
      </w:r>
      <w:r w:rsidR="008501C3" w:rsidRPr="00DF018B"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  <w:t xml:space="preserve"> видам деятельности</w:t>
      </w:r>
    </w:p>
    <w:p w:rsidR="00C9210D" w:rsidRPr="00DF018B" w:rsidRDefault="00C9210D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Cs w:val="24"/>
          <w:lang w:val="ru-RU" w:eastAsia="ru-RU"/>
        </w:rPr>
      </w:pPr>
    </w:p>
    <w:p w:rsidR="00C9210D" w:rsidRPr="00DF018B" w:rsidRDefault="00C9210D" w:rsidP="00554BDE">
      <w:pPr>
        <w:pStyle w:val="afb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О</w:t>
      </w:r>
      <w:r w:rsidR="00D275CD" w:rsidRPr="00DF018B">
        <w:rPr>
          <w:sz w:val="28"/>
          <w:szCs w:val="28"/>
          <w:lang w:val="ru-RU"/>
        </w:rPr>
        <w:t>бщие положения</w:t>
      </w:r>
      <w:bookmarkEnd w:id="0"/>
      <w:bookmarkEnd w:id="1"/>
      <w:bookmarkEnd w:id="2"/>
      <w:bookmarkEnd w:id="3"/>
      <w:bookmarkEnd w:id="4"/>
    </w:p>
    <w:p w:rsidR="00C9210D" w:rsidRPr="00DF018B" w:rsidRDefault="00C9210D" w:rsidP="008501C3">
      <w:pPr>
        <w:rPr>
          <w:sz w:val="28"/>
          <w:szCs w:val="28"/>
          <w:lang w:val="ru-RU"/>
        </w:rPr>
      </w:pPr>
    </w:p>
    <w:p w:rsidR="00550383" w:rsidRPr="00DF018B" w:rsidRDefault="00083CF4" w:rsidP="00554BDE">
      <w:pPr>
        <w:pStyle w:val="afb"/>
        <w:numPr>
          <w:ilvl w:val="1"/>
          <w:numId w:val="8"/>
        </w:numPr>
        <w:tabs>
          <w:tab w:val="left" w:pos="1418"/>
        </w:tabs>
        <w:ind w:left="0" w:firstLine="709"/>
        <w:jc w:val="both"/>
        <w:rPr>
          <w:sz w:val="28"/>
          <w:szCs w:val="20"/>
          <w:lang w:val="ru-RU"/>
        </w:rPr>
      </w:pPr>
      <w:r w:rsidRPr="00DF018B">
        <w:rPr>
          <w:sz w:val="28"/>
          <w:szCs w:val="20"/>
          <w:lang w:val="ru-RU"/>
        </w:rPr>
        <w:t>Нас</w:t>
      </w:r>
      <w:r w:rsidR="00452D88" w:rsidRPr="00DF018B">
        <w:rPr>
          <w:sz w:val="28"/>
          <w:szCs w:val="20"/>
          <w:lang w:val="ru-RU"/>
        </w:rPr>
        <w:t>тоящий документ описывает методологию распределения</w:t>
      </w:r>
      <w:r w:rsidR="00B41838" w:rsidRPr="00DF018B">
        <w:rPr>
          <w:sz w:val="28"/>
          <w:szCs w:val="20"/>
          <w:lang w:val="ru-RU"/>
        </w:rPr>
        <w:t xml:space="preserve"> доходов и</w:t>
      </w:r>
      <w:r w:rsidR="00452D88" w:rsidRPr="00DF018B">
        <w:rPr>
          <w:sz w:val="28"/>
          <w:szCs w:val="20"/>
          <w:lang w:val="ru-RU"/>
        </w:rPr>
        <w:t xml:space="preserve"> расходов</w:t>
      </w:r>
      <w:r w:rsidR="00472A08" w:rsidRPr="00DF018B">
        <w:rPr>
          <w:sz w:val="28"/>
          <w:szCs w:val="20"/>
          <w:lang w:val="ru-RU"/>
        </w:rPr>
        <w:t xml:space="preserve"> от обычных видов деятельности</w:t>
      </w:r>
      <w:r w:rsidR="00D275CD" w:rsidRPr="00DF018B">
        <w:rPr>
          <w:sz w:val="28"/>
          <w:szCs w:val="20"/>
          <w:lang w:val="ru-RU"/>
        </w:rPr>
        <w:t>, а также прочих доходов и расходов</w:t>
      </w:r>
      <w:r w:rsidR="003B3CAD" w:rsidRPr="00DF018B">
        <w:rPr>
          <w:sz w:val="28"/>
          <w:szCs w:val="20"/>
          <w:lang w:val="ru-RU"/>
        </w:rPr>
        <w:t xml:space="preserve"> </w:t>
      </w:r>
      <w:r w:rsidR="00BC7420" w:rsidRPr="00DF018B">
        <w:rPr>
          <w:sz w:val="28"/>
          <w:szCs w:val="20"/>
          <w:lang w:val="ru-RU"/>
        </w:rPr>
        <w:t>субъекта</w:t>
      </w:r>
      <w:r w:rsidR="003B3CAD" w:rsidRPr="00DF018B">
        <w:rPr>
          <w:sz w:val="28"/>
          <w:szCs w:val="20"/>
          <w:lang w:val="ru-RU"/>
        </w:rPr>
        <w:t xml:space="preserve"> регулирования</w:t>
      </w:r>
      <w:r w:rsidR="003A5A72" w:rsidRPr="00DF018B">
        <w:rPr>
          <w:sz w:val="28"/>
          <w:szCs w:val="20"/>
          <w:lang w:val="ru-RU"/>
        </w:rPr>
        <w:t xml:space="preserve"> между видами деятельности</w:t>
      </w:r>
      <w:r w:rsidR="003E2C83" w:rsidRPr="00DF018B">
        <w:rPr>
          <w:sz w:val="28"/>
          <w:szCs w:val="20"/>
          <w:lang w:val="ru-RU"/>
        </w:rPr>
        <w:t>.</w:t>
      </w:r>
    </w:p>
    <w:p w:rsidR="003E2C83" w:rsidRPr="00DF018B" w:rsidRDefault="00B44E7E" w:rsidP="000638D8">
      <w:pPr>
        <w:pStyle w:val="a4"/>
        <w:numPr>
          <w:ilvl w:val="1"/>
          <w:numId w:val="8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  <w:szCs w:val="28"/>
        </w:rPr>
        <w:t>П</w:t>
      </w:r>
      <w:r w:rsidR="003E2C83" w:rsidRPr="00DF018B">
        <w:rPr>
          <w:sz w:val="28"/>
        </w:rPr>
        <w:t xml:space="preserve">орядок и регламенты применения методологии раздельного учета устанавливаются внутренними </w:t>
      </w:r>
      <w:r w:rsidR="000638D8" w:rsidRPr="00DF018B">
        <w:rPr>
          <w:sz w:val="28"/>
        </w:rPr>
        <w:t>нормативными</w:t>
      </w:r>
      <w:r w:rsidR="003E2C83" w:rsidRPr="00DF018B">
        <w:rPr>
          <w:sz w:val="28"/>
        </w:rPr>
        <w:t xml:space="preserve"> документами</w:t>
      </w:r>
      <w:r w:rsidRPr="00DF018B">
        <w:rPr>
          <w:sz w:val="28"/>
        </w:rPr>
        <w:t xml:space="preserve"> субъекта регулирования</w:t>
      </w:r>
      <w:r w:rsidR="003E2C83" w:rsidRPr="00DF018B">
        <w:rPr>
          <w:sz w:val="28"/>
        </w:rPr>
        <w:t>.</w:t>
      </w:r>
    </w:p>
    <w:p w:rsidR="006327D3" w:rsidRPr="00DF018B" w:rsidRDefault="006327D3" w:rsidP="003E2C83">
      <w:pPr>
        <w:pStyle w:val="a4"/>
        <w:spacing w:after="0"/>
        <w:ind w:left="0" w:firstLine="720"/>
        <w:jc w:val="both"/>
        <w:rPr>
          <w:sz w:val="28"/>
        </w:rPr>
      </w:pPr>
    </w:p>
    <w:p w:rsidR="00FA22F1" w:rsidRPr="00DF018B" w:rsidRDefault="00FA22F1" w:rsidP="00E87934">
      <w:pPr>
        <w:pStyle w:val="afb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sz w:val="28"/>
          <w:szCs w:val="28"/>
          <w:lang w:val="ru-RU"/>
        </w:rPr>
      </w:pPr>
      <w:bookmarkStart w:id="5" w:name="_Toc107132970"/>
      <w:bookmarkStart w:id="6" w:name="_Toc107133124"/>
      <w:bookmarkStart w:id="7" w:name="_Toc107136625"/>
      <w:bookmarkStart w:id="8" w:name="_Toc145917782"/>
      <w:bookmarkStart w:id="9" w:name="_Toc168997026"/>
      <w:r w:rsidRPr="00DF018B">
        <w:rPr>
          <w:sz w:val="28"/>
          <w:szCs w:val="28"/>
          <w:lang w:val="ru-RU"/>
        </w:rPr>
        <w:t>Распределение доходов</w:t>
      </w:r>
      <w:r w:rsidR="00280AB3" w:rsidRPr="00DF018B">
        <w:rPr>
          <w:sz w:val="28"/>
          <w:szCs w:val="28"/>
          <w:lang w:val="ru-RU"/>
        </w:rPr>
        <w:t xml:space="preserve"> от обычных видов деятельности</w:t>
      </w:r>
      <w:r w:rsidRPr="00DF018B">
        <w:rPr>
          <w:sz w:val="28"/>
          <w:szCs w:val="28"/>
          <w:lang w:val="ru-RU"/>
        </w:rPr>
        <w:t xml:space="preserve"> по видам деятельности</w:t>
      </w:r>
    </w:p>
    <w:p w:rsidR="00FA22F1" w:rsidRPr="00DF018B" w:rsidRDefault="00FA22F1" w:rsidP="00FA22F1">
      <w:pPr>
        <w:pStyle w:val="afb"/>
        <w:ind w:left="1080" w:right="850"/>
        <w:rPr>
          <w:sz w:val="28"/>
          <w:szCs w:val="28"/>
          <w:lang w:val="ru-RU"/>
        </w:rPr>
      </w:pPr>
    </w:p>
    <w:p w:rsidR="00FA22F1" w:rsidRPr="00DF018B" w:rsidRDefault="00152FEB" w:rsidP="00FA22F1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Доходы от обы</w:t>
      </w:r>
      <w:r w:rsidR="005F3CE1" w:rsidRPr="00DF018B">
        <w:rPr>
          <w:sz w:val="28"/>
          <w:szCs w:val="28"/>
          <w:lang w:val="ru-RU"/>
        </w:rPr>
        <w:t>чных видов деятельности учитываются</w:t>
      </w:r>
      <w:r w:rsidR="003A5A72" w:rsidRPr="00DF018B">
        <w:rPr>
          <w:sz w:val="28"/>
          <w:szCs w:val="28"/>
          <w:lang w:val="ru-RU"/>
        </w:rPr>
        <w:t xml:space="preserve"> по видам деятельности в постатейной детализации</w:t>
      </w:r>
      <w:r w:rsidR="005F3CE1" w:rsidRPr="00DF018B">
        <w:rPr>
          <w:sz w:val="28"/>
          <w:szCs w:val="28"/>
          <w:lang w:val="ru-RU"/>
        </w:rPr>
        <w:t xml:space="preserve"> в соответствии с </w:t>
      </w:r>
      <w:r w:rsidR="00274E3C" w:rsidRPr="00DF018B">
        <w:rPr>
          <w:sz w:val="28"/>
          <w:szCs w:val="28"/>
          <w:lang w:val="ru-RU"/>
        </w:rPr>
        <w:t>классификатором</w:t>
      </w:r>
      <w:r w:rsidR="005F3CE1" w:rsidRPr="00DF018B">
        <w:rPr>
          <w:sz w:val="28"/>
          <w:szCs w:val="28"/>
          <w:lang w:val="ru-RU"/>
        </w:rPr>
        <w:t xml:space="preserve"> доходов </w:t>
      </w:r>
      <w:r w:rsidR="00274E3C" w:rsidRPr="00DF018B">
        <w:rPr>
          <w:sz w:val="28"/>
          <w:szCs w:val="28"/>
          <w:lang w:val="ru-RU"/>
        </w:rPr>
        <w:t>номенклатуры доходов и расходов субъекта регулирования (Приложение</w:t>
      </w:r>
      <w:r w:rsidR="005F3CE1" w:rsidRPr="00DF018B">
        <w:rPr>
          <w:sz w:val="28"/>
          <w:szCs w:val="28"/>
          <w:lang w:val="ru-RU"/>
        </w:rPr>
        <w:t xml:space="preserve"> </w:t>
      </w:r>
      <w:r w:rsidR="001840CA" w:rsidRPr="00DF018B">
        <w:rPr>
          <w:sz w:val="28"/>
          <w:szCs w:val="28"/>
          <w:lang w:val="ru-RU"/>
        </w:rPr>
        <w:t>1</w:t>
      </w:r>
      <w:r w:rsidR="00274E3C" w:rsidRPr="00DF018B">
        <w:rPr>
          <w:sz w:val="28"/>
          <w:szCs w:val="28"/>
          <w:lang w:val="ru-RU"/>
        </w:rPr>
        <w:t xml:space="preserve"> к Порядку ведения раздельного учета доходов</w:t>
      </w:r>
      <w:r w:rsidR="00F360F5" w:rsidRPr="00DF018B">
        <w:rPr>
          <w:sz w:val="28"/>
          <w:szCs w:val="28"/>
          <w:lang w:val="ru-RU"/>
        </w:rPr>
        <w:t xml:space="preserve"> и</w:t>
      </w:r>
      <w:r w:rsidR="00274E3C" w:rsidRPr="00DF018B">
        <w:rPr>
          <w:sz w:val="28"/>
          <w:szCs w:val="28"/>
          <w:lang w:val="ru-RU"/>
        </w:rPr>
        <w:t xml:space="preserve"> расходов субъект</w:t>
      </w:r>
      <w:r w:rsidR="00F360F5" w:rsidRPr="00DF018B">
        <w:rPr>
          <w:sz w:val="28"/>
          <w:szCs w:val="28"/>
          <w:lang w:val="ru-RU"/>
        </w:rPr>
        <w:t>ами</w:t>
      </w:r>
      <w:r w:rsidR="00274E3C" w:rsidRPr="00DF018B">
        <w:rPr>
          <w:sz w:val="28"/>
          <w:szCs w:val="28"/>
          <w:lang w:val="ru-RU"/>
        </w:rPr>
        <w:t xml:space="preserve"> естественных монополий в сфере железнодорожных перевозок)</w:t>
      </w:r>
      <w:r w:rsidR="00FA22F1" w:rsidRPr="00DF018B">
        <w:rPr>
          <w:sz w:val="28"/>
          <w:szCs w:val="28"/>
          <w:lang w:val="ru-RU"/>
        </w:rPr>
        <w:t>.</w:t>
      </w:r>
    </w:p>
    <w:p w:rsidR="00FA22F1" w:rsidRPr="00DF018B" w:rsidRDefault="00FA22F1" w:rsidP="00FA22F1">
      <w:pPr>
        <w:pStyle w:val="afb"/>
        <w:jc w:val="both"/>
        <w:rPr>
          <w:sz w:val="28"/>
          <w:szCs w:val="28"/>
          <w:lang w:val="ru-RU"/>
        </w:rPr>
      </w:pPr>
    </w:p>
    <w:p w:rsidR="00C9210D" w:rsidRPr="00DF018B" w:rsidRDefault="00E65542" w:rsidP="00E65542">
      <w:pPr>
        <w:pStyle w:val="afb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sz w:val="28"/>
          <w:lang w:val="ru-RU"/>
        </w:rPr>
      </w:pPr>
      <w:r w:rsidRPr="00DF018B">
        <w:rPr>
          <w:sz w:val="28"/>
          <w:lang w:val="ru-RU"/>
        </w:rPr>
        <w:t>Р</w:t>
      </w:r>
      <w:r w:rsidR="00C9210D" w:rsidRPr="00DF018B">
        <w:rPr>
          <w:sz w:val="28"/>
          <w:lang w:val="ru-RU"/>
        </w:rPr>
        <w:t xml:space="preserve">аспределения расходов </w:t>
      </w:r>
      <w:r w:rsidRPr="00DF018B">
        <w:rPr>
          <w:sz w:val="28"/>
          <w:lang w:val="ru-RU"/>
        </w:rPr>
        <w:t xml:space="preserve">от обычных видов деятельности </w:t>
      </w:r>
      <w:r w:rsidR="00C9210D" w:rsidRPr="00DF018B">
        <w:rPr>
          <w:sz w:val="28"/>
          <w:lang w:val="ru-RU"/>
        </w:rPr>
        <w:t>по видам деятельности</w:t>
      </w:r>
      <w:bookmarkEnd w:id="5"/>
      <w:bookmarkEnd w:id="6"/>
      <w:bookmarkEnd w:id="7"/>
      <w:bookmarkEnd w:id="8"/>
      <w:bookmarkEnd w:id="9"/>
    </w:p>
    <w:p w:rsidR="00C9210D" w:rsidRPr="00DF018B" w:rsidRDefault="00C9210D" w:rsidP="008501C3">
      <w:pPr>
        <w:rPr>
          <w:sz w:val="28"/>
          <w:szCs w:val="28"/>
          <w:lang w:val="ru-RU"/>
        </w:rPr>
      </w:pPr>
    </w:p>
    <w:p w:rsidR="00B337AD" w:rsidRPr="00DF018B" w:rsidRDefault="0075755C" w:rsidP="00E65542">
      <w:pPr>
        <w:pStyle w:val="a4"/>
        <w:numPr>
          <w:ilvl w:val="1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</w:rPr>
        <w:t>Распределение расходов</w:t>
      </w:r>
      <w:r w:rsidR="00CF0C40" w:rsidRPr="00DF018B">
        <w:rPr>
          <w:sz w:val="28"/>
        </w:rPr>
        <w:t xml:space="preserve"> от обычных видов деятельности </w:t>
      </w:r>
      <w:r w:rsidRPr="00DF018B">
        <w:rPr>
          <w:sz w:val="28"/>
        </w:rPr>
        <w:t xml:space="preserve">по видам деятельности проходит в </w:t>
      </w:r>
      <w:r w:rsidR="00083CF4" w:rsidRPr="00DF018B">
        <w:rPr>
          <w:sz w:val="28"/>
        </w:rPr>
        <w:t>несколько этапов:</w:t>
      </w:r>
    </w:p>
    <w:p w:rsidR="00550383" w:rsidRPr="00DF018B" w:rsidRDefault="009C11C9">
      <w:pPr>
        <w:ind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</w:t>
      </w:r>
      <w:r w:rsidR="00083CF4" w:rsidRPr="00DF018B">
        <w:rPr>
          <w:sz w:val="28"/>
          <w:szCs w:val="28"/>
          <w:lang w:val="ru-RU"/>
        </w:rPr>
        <w:t>аспределение общепроизводственных и общехозяйственных расходов</w:t>
      </w:r>
      <w:r w:rsidRPr="00DF018B">
        <w:rPr>
          <w:sz w:val="28"/>
          <w:szCs w:val="28"/>
          <w:lang w:val="ru-RU"/>
        </w:rPr>
        <w:t>;</w:t>
      </w:r>
    </w:p>
    <w:p w:rsidR="00550383" w:rsidRPr="00DF018B" w:rsidRDefault="005E6077">
      <w:pPr>
        <w:ind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распределение</w:t>
      </w:r>
      <w:r w:rsidR="00083CF4" w:rsidRPr="00DF018B">
        <w:rPr>
          <w:sz w:val="28"/>
          <w:szCs w:val="28"/>
          <w:lang w:val="ru-RU"/>
        </w:rPr>
        <w:t xml:space="preserve"> расходов хозяйства пути между видами пути</w:t>
      </w:r>
      <w:r w:rsidR="009C11C9" w:rsidRPr="00DF018B">
        <w:rPr>
          <w:sz w:val="28"/>
          <w:szCs w:val="28"/>
          <w:lang w:val="ru-RU"/>
        </w:rPr>
        <w:t>;</w:t>
      </w:r>
    </w:p>
    <w:p w:rsidR="00550383" w:rsidRPr="00DF018B" w:rsidRDefault="009C11C9">
      <w:pPr>
        <w:ind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</w:t>
      </w:r>
      <w:r w:rsidR="00083CF4" w:rsidRPr="00DF018B">
        <w:rPr>
          <w:sz w:val="28"/>
          <w:szCs w:val="28"/>
          <w:lang w:val="ru-RU"/>
        </w:rPr>
        <w:t>аспределение расходов между видами деятельности</w:t>
      </w:r>
      <w:r w:rsidR="00554BEB" w:rsidRPr="00DF018B">
        <w:rPr>
          <w:sz w:val="28"/>
          <w:szCs w:val="28"/>
          <w:lang w:val="ru-RU"/>
        </w:rPr>
        <w:t xml:space="preserve"> с выделением в виде деятельности </w:t>
      </w:r>
      <w:r w:rsidR="00E87E8C" w:rsidRPr="00DF018B">
        <w:rPr>
          <w:sz w:val="28"/>
          <w:szCs w:val="28"/>
          <w:lang w:val="ru-RU"/>
        </w:rPr>
        <w:t>«</w:t>
      </w:r>
      <w:r w:rsidR="00554BEB" w:rsidRPr="00DF018B">
        <w:rPr>
          <w:sz w:val="28"/>
          <w:szCs w:val="28"/>
          <w:lang w:val="ru-RU"/>
        </w:rPr>
        <w:t>Предоставление услуг инфраструктуры</w:t>
      </w:r>
      <w:r w:rsidR="00E87E8C" w:rsidRPr="00DF018B">
        <w:rPr>
          <w:sz w:val="28"/>
          <w:szCs w:val="28"/>
          <w:lang w:val="ru-RU"/>
        </w:rPr>
        <w:t>»</w:t>
      </w:r>
      <w:r w:rsidR="00554BEB" w:rsidRPr="00DF018B">
        <w:rPr>
          <w:sz w:val="28"/>
          <w:szCs w:val="28"/>
          <w:lang w:val="ru-RU"/>
        </w:rPr>
        <w:t xml:space="preserve"> видов движения.</w:t>
      </w:r>
    </w:p>
    <w:p w:rsidR="00C9210D" w:rsidRPr="00DF018B" w:rsidRDefault="00C9210D" w:rsidP="00E65542">
      <w:pPr>
        <w:pStyle w:val="a4"/>
        <w:numPr>
          <w:ilvl w:val="1"/>
          <w:numId w:val="9"/>
        </w:numPr>
        <w:spacing w:after="0"/>
        <w:ind w:left="0" w:firstLine="709"/>
        <w:jc w:val="both"/>
        <w:rPr>
          <w:sz w:val="28"/>
          <w:szCs w:val="28"/>
        </w:rPr>
      </w:pPr>
      <w:bookmarkStart w:id="10" w:name="_Toc107132971"/>
      <w:bookmarkStart w:id="11" w:name="_Toc107133125"/>
      <w:bookmarkStart w:id="12" w:name="_Toc107136626"/>
      <w:bookmarkStart w:id="13" w:name="_Toc145917783"/>
      <w:bookmarkStart w:id="14" w:name="_Toc168997027"/>
      <w:r w:rsidRPr="00DF018B">
        <w:rPr>
          <w:sz w:val="28"/>
        </w:rPr>
        <w:t>Распределени</w:t>
      </w:r>
      <w:r w:rsidR="008501C3" w:rsidRPr="00DF018B">
        <w:rPr>
          <w:sz w:val="28"/>
        </w:rPr>
        <w:t>е</w:t>
      </w:r>
      <w:r w:rsidRPr="00DF018B">
        <w:rPr>
          <w:sz w:val="28"/>
        </w:rPr>
        <w:t xml:space="preserve"> общепроизводственных и общехозяйственных расходов</w:t>
      </w:r>
      <w:r w:rsidR="00D200FD" w:rsidRPr="00DF018B">
        <w:rPr>
          <w:sz w:val="28"/>
        </w:rPr>
        <w:t>:</w:t>
      </w:r>
      <w:bookmarkEnd w:id="10"/>
      <w:bookmarkEnd w:id="11"/>
      <w:bookmarkEnd w:id="12"/>
      <w:bookmarkEnd w:id="13"/>
      <w:bookmarkEnd w:id="14"/>
    </w:p>
    <w:p w:rsidR="00DF1D87" w:rsidRPr="00DF018B" w:rsidRDefault="000F23B3" w:rsidP="00E65542">
      <w:pPr>
        <w:pStyle w:val="a4"/>
        <w:numPr>
          <w:ilvl w:val="2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</w:rPr>
        <w:t xml:space="preserve">Статьи общепроизводственных и общехозяйственных расходов </w:t>
      </w:r>
      <w:r w:rsidR="00C9210D" w:rsidRPr="00DF018B">
        <w:rPr>
          <w:sz w:val="28"/>
        </w:rPr>
        <w:t>подлежат рас</w:t>
      </w:r>
      <w:r w:rsidR="006D46B1" w:rsidRPr="00DF018B">
        <w:rPr>
          <w:sz w:val="28"/>
        </w:rPr>
        <w:t>п</w:t>
      </w:r>
      <w:r w:rsidR="00C9210D" w:rsidRPr="00DF018B">
        <w:rPr>
          <w:sz w:val="28"/>
        </w:rPr>
        <w:t>ределению между статьями-функциями</w:t>
      </w:r>
      <w:r w:rsidR="00B565DB" w:rsidRPr="00DF018B">
        <w:rPr>
          <w:sz w:val="28"/>
        </w:rPr>
        <w:t xml:space="preserve"> </w:t>
      </w:r>
      <w:r w:rsidRPr="00DF018B">
        <w:rPr>
          <w:sz w:val="28"/>
        </w:rPr>
        <w:t>специфических (прямых производственных) расходов</w:t>
      </w:r>
      <w:r w:rsidR="00BF5EB9" w:rsidRPr="00DF018B">
        <w:rPr>
          <w:sz w:val="28"/>
        </w:rPr>
        <w:t xml:space="preserve"> согласно</w:t>
      </w:r>
      <w:r w:rsidR="006F2DE0" w:rsidRPr="00DF018B">
        <w:rPr>
          <w:sz w:val="28"/>
        </w:rPr>
        <w:t xml:space="preserve"> рекомендуемым правилам</w:t>
      </w:r>
      <w:r w:rsidR="00BF5EB9" w:rsidRPr="00DF018B">
        <w:rPr>
          <w:sz w:val="28"/>
        </w:rPr>
        <w:t xml:space="preserve"> распределения</w:t>
      </w:r>
      <w:r w:rsidRPr="00DF018B">
        <w:rPr>
          <w:sz w:val="28"/>
        </w:rPr>
        <w:t>.</w:t>
      </w:r>
    </w:p>
    <w:p w:rsidR="008B3659" w:rsidRPr="00DF018B" w:rsidRDefault="000F23B3" w:rsidP="00E65542">
      <w:pPr>
        <w:pStyle w:val="a4"/>
        <w:numPr>
          <w:ilvl w:val="2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</w:rPr>
        <w:lastRenderedPageBreak/>
        <w:t>Правило распределения</w:t>
      </w:r>
      <w:r w:rsidR="00604D3D" w:rsidRPr="00DF018B">
        <w:rPr>
          <w:sz w:val="28"/>
        </w:rPr>
        <w:t xml:space="preserve"> </w:t>
      </w:r>
      <w:r w:rsidRPr="00DF018B">
        <w:rPr>
          <w:sz w:val="28"/>
        </w:rPr>
        <w:t>представляет собой формулу, которая может включать измеритель, в соответствии с которым производится распределение расходов.</w:t>
      </w:r>
    </w:p>
    <w:p w:rsidR="008B3659" w:rsidRPr="00DF018B" w:rsidRDefault="005E6077" w:rsidP="008B3659">
      <w:pPr>
        <w:pStyle w:val="a4"/>
        <w:numPr>
          <w:ilvl w:val="2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</w:rPr>
        <w:t>Распределение общепроизводственных и общехозяйственных расходов на объекты распределения производится поэлементн</w:t>
      </w:r>
      <w:r w:rsidR="00A7581E" w:rsidRPr="00DF018B">
        <w:rPr>
          <w:sz w:val="28"/>
        </w:rPr>
        <w:t>о и постатейно, согласно правилам</w:t>
      </w:r>
      <w:r w:rsidRPr="00DF018B">
        <w:rPr>
          <w:sz w:val="28"/>
        </w:rPr>
        <w:t xml:space="preserve"> распределения общепроизводственных и общехозяйственных расходов, утвержденн</w:t>
      </w:r>
      <w:r w:rsidR="00A7581E" w:rsidRPr="00DF018B">
        <w:rPr>
          <w:sz w:val="28"/>
        </w:rPr>
        <w:t>ым</w:t>
      </w:r>
      <w:r w:rsidRPr="00DF018B">
        <w:rPr>
          <w:sz w:val="28"/>
        </w:rPr>
        <w:t xml:space="preserve"> внутренним</w:t>
      </w:r>
      <w:r w:rsidR="00A7581E" w:rsidRPr="00DF018B">
        <w:rPr>
          <w:sz w:val="28"/>
        </w:rPr>
        <w:t>и</w:t>
      </w:r>
      <w:r w:rsidRPr="00DF018B">
        <w:rPr>
          <w:sz w:val="28"/>
        </w:rPr>
        <w:t xml:space="preserve"> нормативным</w:t>
      </w:r>
      <w:r w:rsidR="00A7581E" w:rsidRPr="00DF018B">
        <w:rPr>
          <w:sz w:val="28"/>
        </w:rPr>
        <w:t>и</w:t>
      </w:r>
      <w:r w:rsidRPr="00DF018B">
        <w:rPr>
          <w:sz w:val="28"/>
        </w:rPr>
        <w:t xml:space="preserve"> </w:t>
      </w:r>
      <w:r w:rsidR="00230556" w:rsidRPr="00DF018B">
        <w:rPr>
          <w:sz w:val="28"/>
        </w:rPr>
        <w:t>документами</w:t>
      </w:r>
      <w:r w:rsidRPr="00DF018B">
        <w:rPr>
          <w:sz w:val="28"/>
        </w:rPr>
        <w:t xml:space="preserve"> субъекта регулирования</w:t>
      </w:r>
      <w:r w:rsidR="00061D3D" w:rsidRPr="00DF018B">
        <w:rPr>
          <w:sz w:val="28"/>
        </w:rPr>
        <w:t>.</w:t>
      </w:r>
    </w:p>
    <w:p w:rsidR="00553F59" w:rsidRPr="00DF018B" w:rsidRDefault="00920AE0" w:rsidP="008B3659">
      <w:pPr>
        <w:pStyle w:val="a4"/>
        <w:numPr>
          <w:ilvl w:val="2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  <w:szCs w:val="28"/>
        </w:rPr>
        <w:t xml:space="preserve">Критерии распределения устанавливаются субъектами регулирования на основе действующего (сложившегося) порядка распределения затрат с учетом требований и рекомендаций, установленных настоящим </w:t>
      </w:r>
      <w:r w:rsidR="003A5A72" w:rsidRPr="00DF018B">
        <w:rPr>
          <w:sz w:val="28"/>
          <w:szCs w:val="28"/>
        </w:rPr>
        <w:t>документо</w:t>
      </w:r>
      <w:r w:rsidRPr="00DF018B">
        <w:rPr>
          <w:sz w:val="28"/>
          <w:szCs w:val="28"/>
        </w:rPr>
        <w:t>м</w:t>
      </w:r>
      <w:r w:rsidR="002F399D" w:rsidRPr="00DF018B">
        <w:rPr>
          <w:sz w:val="28"/>
          <w:szCs w:val="28"/>
        </w:rPr>
        <w:t xml:space="preserve"> (таблица 2.</w:t>
      </w:r>
      <w:r w:rsidR="008D3AA6" w:rsidRPr="00DF018B">
        <w:rPr>
          <w:sz w:val="28"/>
          <w:szCs w:val="28"/>
        </w:rPr>
        <w:t>1</w:t>
      </w:r>
      <w:r w:rsidR="002F399D" w:rsidRPr="00DF018B">
        <w:rPr>
          <w:sz w:val="28"/>
          <w:szCs w:val="28"/>
        </w:rPr>
        <w:t>)</w:t>
      </w:r>
      <w:r w:rsidR="00553F59" w:rsidRPr="00DF018B">
        <w:rPr>
          <w:sz w:val="28"/>
          <w:szCs w:val="28"/>
        </w:rPr>
        <w:t>.</w:t>
      </w:r>
    </w:p>
    <w:p w:rsidR="00920AE0" w:rsidRPr="00DF018B" w:rsidRDefault="00553F59" w:rsidP="008B3659">
      <w:pPr>
        <w:pStyle w:val="a4"/>
        <w:numPr>
          <w:ilvl w:val="2"/>
          <w:numId w:val="9"/>
        </w:numPr>
        <w:spacing w:after="0"/>
        <w:ind w:left="0" w:firstLine="709"/>
        <w:jc w:val="both"/>
        <w:rPr>
          <w:sz w:val="28"/>
        </w:rPr>
      </w:pPr>
      <w:r w:rsidRPr="00DF018B">
        <w:rPr>
          <w:sz w:val="28"/>
          <w:szCs w:val="28"/>
        </w:rPr>
        <w:t>В качестве критериев распределения могут выступать:</w:t>
      </w:r>
    </w:p>
    <w:p w:rsidR="00553F59" w:rsidRPr="00DF018B" w:rsidRDefault="00553F59" w:rsidP="00CD15C8">
      <w:pPr>
        <w:spacing w:line="340" w:lineRule="exact"/>
        <w:ind w:firstLine="709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данные о расходах (специфических (прямых производственных) расходов (при необходимости – в детализации по элементам затрат), например:</w:t>
      </w:r>
    </w:p>
    <w:p w:rsidR="00CD15C8" w:rsidRPr="00DF018B" w:rsidRDefault="00CD15C8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фонд оплаты труда;</w:t>
      </w:r>
    </w:p>
    <w:p w:rsidR="00CD15C8" w:rsidRPr="00DF018B" w:rsidRDefault="00CD15C8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сумма специфических (прямых производственных) расходов по всем элементам, за исключением элементов</w:t>
      </w:r>
      <w:r w:rsidR="009208D8" w:rsidRPr="00DF018B">
        <w:rPr>
          <w:sz w:val="28"/>
          <w:lang w:val="ru-RU"/>
        </w:rPr>
        <w:t xml:space="preserve"> затрат</w:t>
      </w:r>
      <w:r w:rsidRPr="00DF018B">
        <w:rPr>
          <w:sz w:val="28"/>
          <w:lang w:val="ru-RU"/>
        </w:rPr>
        <w:t xml:space="preserve">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прочие материальные</w:t>
      </w:r>
      <w:r w:rsidR="00C053A1" w:rsidRPr="00DF018B">
        <w:rPr>
          <w:sz w:val="28"/>
          <w:lang w:val="ru-RU"/>
        </w:rPr>
        <w:t xml:space="preserve"> затраты</w:t>
      </w:r>
      <w:r w:rsidR="00E87E8C" w:rsidRPr="00DF018B">
        <w:rPr>
          <w:sz w:val="28"/>
          <w:lang w:val="ru-RU"/>
        </w:rPr>
        <w:t>»</w:t>
      </w:r>
      <w:r w:rsidRPr="00DF018B">
        <w:rPr>
          <w:sz w:val="28"/>
          <w:lang w:val="ru-RU"/>
        </w:rPr>
        <w:t xml:space="preserve"> и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амортизация</w:t>
      </w:r>
      <w:r w:rsidR="00E87E8C" w:rsidRPr="00DF018B">
        <w:rPr>
          <w:sz w:val="28"/>
          <w:lang w:val="ru-RU"/>
        </w:rPr>
        <w:t>»</w:t>
      </w:r>
      <w:r w:rsidRPr="00DF018B">
        <w:rPr>
          <w:sz w:val="28"/>
          <w:lang w:val="ru-RU"/>
        </w:rPr>
        <w:t>;</w:t>
      </w:r>
    </w:p>
    <w:p w:rsidR="00CD15C8" w:rsidRPr="00DF018B" w:rsidRDefault="00CD15C8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 xml:space="preserve">сумма специфических (прямых производственных) расходов по статьям-функциям по </w:t>
      </w:r>
      <w:r w:rsidR="009208D8" w:rsidRPr="00DF018B">
        <w:rPr>
          <w:sz w:val="28"/>
          <w:lang w:val="ru-RU"/>
        </w:rPr>
        <w:t>элементам затрат «материалы», «топливо», «электроэнергия</w:t>
      </w:r>
      <w:r w:rsidR="00E87E8C" w:rsidRPr="00DF018B">
        <w:rPr>
          <w:sz w:val="28"/>
          <w:lang w:val="ru-RU"/>
        </w:rPr>
        <w:t>»</w:t>
      </w:r>
      <w:r w:rsidRPr="00DF018B">
        <w:rPr>
          <w:sz w:val="28"/>
          <w:lang w:val="ru-RU"/>
        </w:rPr>
        <w:t>;</w:t>
      </w:r>
    </w:p>
    <w:p w:rsidR="00CD15C8" w:rsidRPr="00DF018B" w:rsidRDefault="00CD15C8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 xml:space="preserve">сумма специфических (прямых производственных) расходов по статьям-функциям по элементу затрат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топливо</w:t>
      </w:r>
      <w:r w:rsidR="00E87E8C" w:rsidRPr="00DF018B">
        <w:rPr>
          <w:sz w:val="28"/>
          <w:lang w:val="ru-RU"/>
        </w:rPr>
        <w:t>»</w:t>
      </w:r>
      <w:r w:rsidRPr="00DF018B">
        <w:rPr>
          <w:sz w:val="28"/>
          <w:lang w:val="ru-RU"/>
        </w:rPr>
        <w:t>;</w:t>
      </w:r>
    </w:p>
    <w:p w:rsidR="005F1FE5" w:rsidRPr="00DF018B" w:rsidRDefault="00CD15C8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 xml:space="preserve">сумма специфических (прямых производственных) расходов по </w:t>
      </w:r>
      <w:r w:rsidR="009208D8" w:rsidRPr="00DF018B">
        <w:rPr>
          <w:sz w:val="28"/>
          <w:lang w:val="ru-RU"/>
        </w:rPr>
        <w:t xml:space="preserve">статьям-функциям по </w:t>
      </w:r>
      <w:r w:rsidRPr="00DF018B">
        <w:rPr>
          <w:sz w:val="28"/>
          <w:lang w:val="ru-RU"/>
        </w:rPr>
        <w:t xml:space="preserve">элементам </w:t>
      </w:r>
      <w:r w:rsidR="009208D8" w:rsidRPr="00DF018B">
        <w:rPr>
          <w:sz w:val="28"/>
          <w:lang w:val="ru-RU"/>
        </w:rPr>
        <w:t xml:space="preserve">затрат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материалы</w:t>
      </w:r>
      <w:r w:rsidR="00E87E8C" w:rsidRPr="00DF018B">
        <w:rPr>
          <w:sz w:val="28"/>
          <w:lang w:val="ru-RU"/>
        </w:rPr>
        <w:t>»</w:t>
      </w:r>
      <w:r w:rsidRPr="00DF018B">
        <w:rPr>
          <w:sz w:val="28"/>
          <w:lang w:val="ru-RU"/>
        </w:rPr>
        <w:t xml:space="preserve">, </w:t>
      </w:r>
      <w:r w:rsidR="009208D8" w:rsidRPr="00DF018B">
        <w:rPr>
          <w:sz w:val="28"/>
          <w:lang w:val="ru-RU"/>
        </w:rPr>
        <w:t xml:space="preserve">«топливо»,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электроэнергия</w:t>
      </w:r>
      <w:r w:rsidR="00E87E8C" w:rsidRPr="00DF018B">
        <w:rPr>
          <w:sz w:val="28"/>
          <w:lang w:val="ru-RU"/>
        </w:rPr>
        <w:t>»</w:t>
      </w:r>
      <w:r w:rsidR="009208D8" w:rsidRPr="00DF018B">
        <w:rPr>
          <w:sz w:val="28"/>
          <w:lang w:val="ru-RU"/>
        </w:rPr>
        <w:t xml:space="preserve"> и</w:t>
      </w:r>
      <w:r w:rsidRPr="00DF018B">
        <w:rPr>
          <w:sz w:val="28"/>
          <w:lang w:val="ru-RU"/>
        </w:rPr>
        <w:t xml:space="preserve"> </w:t>
      </w:r>
      <w:r w:rsidR="00E87E8C" w:rsidRPr="00DF018B">
        <w:rPr>
          <w:sz w:val="28"/>
          <w:lang w:val="ru-RU"/>
        </w:rPr>
        <w:t>«</w:t>
      </w:r>
      <w:r w:rsidRPr="00DF018B">
        <w:rPr>
          <w:sz w:val="28"/>
          <w:lang w:val="ru-RU"/>
        </w:rPr>
        <w:t>прочие материальные</w:t>
      </w:r>
      <w:r w:rsidR="009208D8" w:rsidRPr="00DF018B">
        <w:rPr>
          <w:sz w:val="28"/>
          <w:lang w:val="ru-RU"/>
        </w:rPr>
        <w:t xml:space="preserve"> затраты</w:t>
      </w:r>
      <w:r w:rsidR="00E87E8C" w:rsidRPr="00DF018B">
        <w:rPr>
          <w:sz w:val="28"/>
          <w:lang w:val="ru-RU"/>
        </w:rPr>
        <w:t>»</w:t>
      </w:r>
      <w:r w:rsidR="005F1FE5" w:rsidRPr="00DF018B">
        <w:rPr>
          <w:sz w:val="28"/>
          <w:lang w:val="ru-RU"/>
        </w:rPr>
        <w:t>;</w:t>
      </w:r>
    </w:p>
    <w:p w:rsidR="005F1FE5" w:rsidRPr="00DF018B" w:rsidRDefault="00970334" w:rsidP="005F1FE5">
      <w:pPr>
        <w:spacing w:line="340" w:lineRule="exact"/>
        <w:ind w:firstLine="709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 xml:space="preserve">данные о </w:t>
      </w:r>
      <w:r w:rsidR="005F1FE5" w:rsidRPr="00DF018B">
        <w:rPr>
          <w:sz w:val="28"/>
          <w:lang w:val="ru-RU"/>
        </w:rPr>
        <w:t>доход</w:t>
      </w:r>
      <w:r w:rsidRPr="00DF018B">
        <w:rPr>
          <w:sz w:val="28"/>
          <w:lang w:val="ru-RU"/>
        </w:rPr>
        <w:t>ах</w:t>
      </w:r>
      <w:r w:rsidR="005F1FE5" w:rsidRPr="00DF018B">
        <w:rPr>
          <w:sz w:val="28"/>
          <w:lang w:val="ru-RU"/>
        </w:rPr>
        <w:t>;</w:t>
      </w:r>
    </w:p>
    <w:p w:rsidR="00970334" w:rsidRPr="00DF018B" w:rsidRDefault="005F1FE5" w:rsidP="002E05BC">
      <w:pPr>
        <w:spacing w:line="340" w:lineRule="exact"/>
        <w:ind w:firstLine="709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объемные натуральные показатели</w:t>
      </w:r>
      <w:r w:rsidR="00970334" w:rsidRPr="00DF018B">
        <w:rPr>
          <w:sz w:val="28"/>
          <w:lang w:val="ru-RU"/>
        </w:rPr>
        <w:t>, например:</w:t>
      </w:r>
    </w:p>
    <w:p w:rsidR="002F399D" w:rsidRPr="00DF018B" w:rsidRDefault="00970334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площадь (м2);</w:t>
      </w:r>
    </w:p>
    <w:p w:rsidR="00970334" w:rsidRPr="00DF018B" w:rsidRDefault="005F1FE5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электроэнергия (</w:t>
      </w:r>
      <w:r w:rsidR="00ED470D" w:rsidRPr="00DF018B">
        <w:rPr>
          <w:sz w:val="28"/>
          <w:lang w:val="ru-RU"/>
        </w:rPr>
        <w:t>кВт/час)</w:t>
      </w:r>
      <w:r w:rsidR="00970334" w:rsidRPr="00DF018B">
        <w:rPr>
          <w:sz w:val="28"/>
          <w:lang w:val="ru-RU"/>
        </w:rPr>
        <w:t>;</w:t>
      </w:r>
    </w:p>
    <w:p w:rsidR="00970334" w:rsidRPr="00DF018B" w:rsidRDefault="00970334" w:rsidP="00970334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водообеспечение (м3);</w:t>
      </w:r>
    </w:p>
    <w:p w:rsidR="005524CE" w:rsidRPr="00DF018B" w:rsidRDefault="00ED470D" w:rsidP="002F399D">
      <w:pPr>
        <w:spacing w:line="340" w:lineRule="exact"/>
        <w:ind w:left="1418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теплообеспечение (Гкал)</w:t>
      </w:r>
      <w:r w:rsidR="00CD15C8" w:rsidRPr="00DF018B">
        <w:rPr>
          <w:sz w:val="28"/>
          <w:lang w:val="ru-RU"/>
        </w:rPr>
        <w:t>.</w:t>
      </w:r>
    </w:p>
    <w:p w:rsidR="00C9210D" w:rsidRPr="00DF018B" w:rsidRDefault="000F23B3" w:rsidP="00E65542">
      <w:pPr>
        <w:pStyle w:val="afb"/>
        <w:numPr>
          <w:ilvl w:val="1"/>
          <w:numId w:val="9"/>
        </w:numPr>
        <w:spacing w:line="340" w:lineRule="exact"/>
        <w:ind w:left="0" w:firstLine="720"/>
        <w:jc w:val="both"/>
        <w:rPr>
          <w:sz w:val="28"/>
          <w:szCs w:val="28"/>
          <w:lang w:val="ru-RU"/>
        </w:rPr>
      </w:pPr>
      <w:bookmarkStart w:id="15" w:name="_Toc107132973"/>
      <w:bookmarkStart w:id="16" w:name="_Toc107133127"/>
      <w:bookmarkStart w:id="17" w:name="_Toc107136628"/>
      <w:bookmarkStart w:id="18" w:name="_Toc145917785"/>
      <w:bookmarkStart w:id="19" w:name="_Toc168997029"/>
      <w:r w:rsidRPr="00DF018B">
        <w:rPr>
          <w:sz w:val="28"/>
          <w:szCs w:val="28"/>
          <w:lang w:val="ru-RU"/>
        </w:rPr>
        <w:t>Распределение специфических (прямых производственных) расходов между видами деятельности</w:t>
      </w:r>
      <w:bookmarkEnd w:id="15"/>
      <w:bookmarkEnd w:id="16"/>
      <w:bookmarkEnd w:id="17"/>
      <w:bookmarkEnd w:id="18"/>
      <w:bookmarkEnd w:id="19"/>
      <w:r w:rsidR="00360CBF" w:rsidRPr="00DF018B">
        <w:rPr>
          <w:sz w:val="28"/>
          <w:szCs w:val="28"/>
          <w:lang w:val="ru-RU"/>
        </w:rPr>
        <w:t>:</w:t>
      </w:r>
    </w:p>
    <w:p w:rsidR="000B743B" w:rsidRPr="00DF018B" w:rsidRDefault="00360CBF" w:rsidP="00935FB7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Раздельный учет специфических (прямых</w:t>
      </w:r>
      <w:r w:rsidR="009A1AA5" w:rsidRPr="00DF018B">
        <w:rPr>
          <w:sz w:val="28"/>
          <w:szCs w:val="28"/>
          <w:lang w:val="ru-RU"/>
        </w:rPr>
        <w:t xml:space="preserve"> производственных</w:t>
      </w:r>
      <w:r w:rsidRPr="00DF018B">
        <w:rPr>
          <w:sz w:val="28"/>
          <w:szCs w:val="28"/>
          <w:lang w:val="ru-RU"/>
        </w:rPr>
        <w:t>)</w:t>
      </w:r>
      <w:r w:rsidR="009A1AA5" w:rsidRPr="00DF018B">
        <w:rPr>
          <w:sz w:val="28"/>
          <w:szCs w:val="28"/>
          <w:lang w:val="ru-RU"/>
        </w:rPr>
        <w:t xml:space="preserve"> расходов ведется по статьям </w:t>
      </w:r>
      <w:r w:rsidR="002F399D" w:rsidRPr="00DF018B">
        <w:rPr>
          <w:sz w:val="28"/>
          <w:szCs w:val="28"/>
          <w:lang w:val="ru-RU"/>
        </w:rPr>
        <w:t xml:space="preserve">классификатора </w:t>
      </w:r>
      <w:r w:rsidR="00935FB7" w:rsidRPr="00DF018B">
        <w:rPr>
          <w:sz w:val="28"/>
          <w:szCs w:val="28"/>
          <w:lang w:val="ru-RU"/>
        </w:rPr>
        <w:t>расходов</w:t>
      </w:r>
      <w:r w:rsidR="002F399D" w:rsidRPr="00DF018B">
        <w:rPr>
          <w:sz w:val="28"/>
          <w:szCs w:val="28"/>
          <w:lang w:val="ru-RU"/>
        </w:rPr>
        <w:t xml:space="preserve"> номенклатуры доходов и расходов субъекта регулирования (Приложение 1 к Порядку ведения раздельного учета доходов</w:t>
      </w:r>
      <w:r w:rsidR="00F360F5" w:rsidRPr="00DF018B">
        <w:rPr>
          <w:sz w:val="28"/>
          <w:szCs w:val="28"/>
          <w:lang w:val="ru-RU"/>
        </w:rPr>
        <w:t xml:space="preserve"> и</w:t>
      </w:r>
      <w:r w:rsidR="002F399D" w:rsidRPr="00DF018B">
        <w:rPr>
          <w:sz w:val="28"/>
          <w:szCs w:val="28"/>
          <w:lang w:val="ru-RU"/>
        </w:rPr>
        <w:t xml:space="preserve"> расходов субъект</w:t>
      </w:r>
      <w:r w:rsidR="00F360F5" w:rsidRPr="00DF018B">
        <w:rPr>
          <w:sz w:val="28"/>
          <w:szCs w:val="28"/>
          <w:lang w:val="ru-RU"/>
        </w:rPr>
        <w:t>ами</w:t>
      </w:r>
      <w:r w:rsidR="002F399D" w:rsidRPr="00DF018B">
        <w:rPr>
          <w:sz w:val="28"/>
          <w:szCs w:val="28"/>
          <w:lang w:val="ru-RU"/>
        </w:rPr>
        <w:t xml:space="preserve"> естественных монополий в сфере железнодорожных перевозок)</w:t>
      </w:r>
      <w:r w:rsidR="00C44E0B" w:rsidRPr="00DF018B">
        <w:rPr>
          <w:sz w:val="28"/>
          <w:szCs w:val="28"/>
          <w:lang w:val="ru-RU"/>
        </w:rPr>
        <w:t>.</w:t>
      </w:r>
      <w:r w:rsidR="00834A10" w:rsidRPr="00DF018B">
        <w:rPr>
          <w:sz w:val="28"/>
          <w:szCs w:val="28"/>
          <w:lang w:val="ru-RU"/>
        </w:rPr>
        <w:t xml:space="preserve"> </w:t>
      </w:r>
    </w:p>
    <w:p w:rsidR="00C36891" w:rsidRPr="00DF018B" w:rsidRDefault="000F23B3" w:rsidP="00A52B8B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Распределение специфических (прямых производственных) расходов между видами деятельности в системе управленческого учета расходов производится </w:t>
      </w:r>
      <w:r w:rsidR="0082453D" w:rsidRPr="00DF018B">
        <w:rPr>
          <w:sz w:val="28"/>
          <w:szCs w:val="28"/>
          <w:lang w:val="ru-RU"/>
        </w:rPr>
        <w:t xml:space="preserve">на основе правил распределения, в качестве которых </w:t>
      </w:r>
      <w:r w:rsidR="0082453D" w:rsidRPr="00DF018B">
        <w:rPr>
          <w:sz w:val="28"/>
          <w:szCs w:val="28"/>
          <w:lang w:val="ru-RU"/>
        </w:rPr>
        <w:lastRenderedPageBreak/>
        <w:t>рекомендуется использовать объемные натуральные показатели выполненных работ.</w:t>
      </w:r>
    </w:p>
    <w:p w:rsidR="00C9210D" w:rsidRPr="00DF018B" w:rsidRDefault="000F23B3" w:rsidP="00A52B8B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Распределение специфических (прямых производственных) расходов между видами деятельности происходит в два этапа:</w:t>
      </w:r>
    </w:p>
    <w:p w:rsidR="00C9210D" w:rsidRPr="00DF018B" w:rsidRDefault="00177AC9" w:rsidP="00C36891">
      <w:pPr>
        <w:pStyle w:val="a4"/>
        <w:tabs>
          <w:tab w:val="left" w:pos="993"/>
        </w:tabs>
        <w:spacing w:after="0"/>
        <w:ind w:left="709"/>
        <w:jc w:val="both"/>
        <w:rPr>
          <w:sz w:val="28"/>
          <w:szCs w:val="28"/>
        </w:rPr>
      </w:pPr>
      <w:r w:rsidRPr="00DF018B">
        <w:rPr>
          <w:sz w:val="28"/>
          <w:szCs w:val="28"/>
        </w:rPr>
        <w:t xml:space="preserve">распределение </w:t>
      </w:r>
      <w:r w:rsidR="000F23B3" w:rsidRPr="00DF018B">
        <w:rPr>
          <w:sz w:val="28"/>
          <w:szCs w:val="28"/>
        </w:rPr>
        <w:t>расходов хозяйства пути между видами пути;</w:t>
      </w:r>
    </w:p>
    <w:p w:rsidR="00C9210D" w:rsidRPr="00DF018B" w:rsidRDefault="00177AC9" w:rsidP="00C36891">
      <w:pPr>
        <w:pStyle w:val="a4"/>
        <w:tabs>
          <w:tab w:val="left" w:pos="993"/>
        </w:tabs>
        <w:spacing w:after="0"/>
        <w:ind w:left="709"/>
        <w:jc w:val="both"/>
        <w:rPr>
          <w:sz w:val="28"/>
          <w:szCs w:val="28"/>
        </w:rPr>
      </w:pPr>
      <w:r w:rsidRPr="00DF018B">
        <w:rPr>
          <w:sz w:val="28"/>
          <w:szCs w:val="28"/>
        </w:rPr>
        <w:t>р</w:t>
      </w:r>
      <w:r w:rsidR="000F23B3" w:rsidRPr="00DF018B">
        <w:rPr>
          <w:sz w:val="28"/>
          <w:szCs w:val="28"/>
        </w:rPr>
        <w:t>аспределение расходов между видами деятельности</w:t>
      </w:r>
      <w:r w:rsidR="00757695" w:rsidRPr="00DF018B">
        <w:rPr>
          <w:sz w:val="28"/>
          <w:szCs w:val="28"/>
        </w:rPr>
        <w:t xml:space="preserve"> </w:t>
      </w:r>
      <w:r w:rsidR="00A52B8B" w:rsidRPr="00DF018B">
        <w:rPr>
          <w:sz w:val="28"/>
          <w:szCs w:val="28"/>
        </w:rPr>
        <w:t>(</w:t>
      </w:r>
      <w:r w:rsidR="00757695" w:rsidRPr="00DF018B">
        <w:rPr>
          <w:sz w:val="28"/>
          <w:szCs w:val="28"/>
        </w:rPr>
        <w:t>с выделением видов движения</w:t>
      </w:r>
      <w:r w:rsidR="00A52B8B" w:rsidRPr="00DF018B">
        <w:rPr>
          <w:sz w:val="28"/>
          <w:szCs w:val="28"/>
        </w:rPr>
        <w:t xml:space="preserve"> в виде деятельности </w:t>
      </w:r>
      <w:r w:rsidR="00E87E8C" w:rsidRPr="00DF018B">
        <w:rPr>
          <w:sz w:val="28"/>
          <w:szCs w:val="28"/>
        </w:rPr>
        <w:t>«</w:t>
      </w:r>
      <w:r w:rsidR="00A52B8B" w:rsidRPr="00DF018B">
        <w:rPr>
          <w:sz w:val="28"/>
          <w:szCs w:val="28"/>
        </w:rPr>
        <w:t>Предоставление услуг инфраструктуры</w:t>
      </w:r>
      <w:r w:rsidR="00E87E8C" w:rsidRPr="00DF018B">
        <w:rPr>
          <w:sz w:val="28"/>
          <w:szCs w:val="28"/>
        </w:rPr>
        <w:t>»</w:t>
      </w:r>
      <w:r w:rsidR="00A52B8B" w:rsidRPr="00DF018B">
        <w:rPr>
          <w:sz w:val="28"/>
          <w:szCs w:val="28"/>
        </w:rPr>
        <w:t>)</w:t>
      </w:r>
      <w:r w:rsidR="000F23B3" w:rsidRPr="00DF018B">
        <w:rPr>
          <w:sz w:val="28"/>
          <w:szCs w:val="28"/>
        </w:rPr>
        <w:t>.</w:t>
      </w:r>
    </w:p>
    <w:p w:rsidR="00C9210D" w:rsidRPr="00DF018B" w:rsidRDefault="00862AF2" w:rsidP="008B3659">
      <w:pPr>
        <w:pStyle w:val="afb"/>
        <w:numPr>
          <w:ilvl w:val="1"/>
          <w:numId w:val="9"/>
        </w:numPr>
        <w:ind w:left="0" w:firstLine="709"/>
        <w:rPr>
          <w:sz w:val="28"/>
          <w:szCs w:val="28"/>
          <w:lang w:val="ru-RU"/>
        </w:rPr>
      </w:pPr>
      <w:bookmarkStart w:id="20" w:name="_Toc145917786"/>
      <w:bookmarkStart w:id="21" w:name="_Toc168997030"/>
      <w:r w:rsidRPr="00DF018B">
        <w:rPr>
          <w:sz w:val="28"/>
          <w:szCs w:val="28"/>
          <w:lang w:val="ru-RU"/>
        </w:rPr>
        <w:t>Распределение</w:t>
      </w:r>
      <w:r w:rsidR="000F23B3" w:rsidRPr="00DF018B">
        <w:rPr>
          <w:sz w:val="28"/>
          <w:szCs w:val="28"/>
          <w:lang w:val="ru-RU"/>
        </w:rPr>
        <w:t xml:space="preserve"> расходов хозяйства пути между видами пути</w:t>
      </w:r>
      <w:bookmarkEnd w:id="20"/>
      <w:bookmarkEnd w:id="21"/>
      <w:r w:rsidR="00A80DD0" w:rsidRPr="00DF018B">
        <w:rPr>
          <w:sz w:val="28"/>
          <w:szCs w:val="28"/>
          <w:lang w:val="ru-RU"/>
        </w:rPr>
        <w:t>:</w:t>
      </w:r>
    </w:p>
    <w:p w:rsidR="00194681" w:rsidRPr="00DF018B" w:rsidRDefault="000F23B3" w:rsidP="00E65542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В составе расходов хозяйства пути предварительно выделяется доля расходов, связанная с текущим содержанием, капитальным ремонтом и амортизацией станционных путей. Эта часть расходов выделяется пропорционально приведенной развернутой длине главных и станционных путей, включая подъездные пути, в следующих статьях: 2101</w:t>
      </w:r>
      <w:r w:rsidR="00C9210D" w:rsidRPr="00DF018B">
        <w:rPr>
          <w:sz w:val="28"/>
          <w:szCs w:val="28"/>
          <w:lang w:val="ru-RU"/>
        </w:rPr>
        <w:t>, 2111, 2114, 2115, 2116, 2119</w:t>
      </w:r>
      <w:r w:rsidR="00177AC9" w:rsidRPr="00DF018B">
        <w:rPr>
          <w:sz w:val="28"/>
          <w:szCs w:val="28"/>
          <w:lang w:val="ru-RU"/>
        </w:rPr>
        <w:t xml:space="preserve">, 2120, 2122, </w:t>
      </w:r>
      <w:r w:rsidR="003B67C5" w:rsidRPr="00DF018B">
        <w:rPr>
          <w:sz w:val="28"/>
          <w:szCs w:val="28"/>
          <w:lang w:val="ru-RU"/>
        </w:rPr>
        <w:t>2123,</w:t>
      </w:r>
      <w:r w:rsidR="00C9210D" w:rsidRPr="00DF018B">
        <w:rPr>
          <w:sz w:val="28"/>
          <w:szCs w:val="28"/>
          <w:lang w:val="ru-RU"/>
        </w:rPr>
        <w:t>2130</w:t>
      </w:r>
      <w:r w:rsidR="00177AC9" w:rsidRPr="00DF018B">
        <w:rPr>
          <w:sz w:val="28"/>
          <w:szCs w:val="28"/>
          <w:lang w:val="ru-RU"/>
        </w:rPr>
        <w:t xml:space="preserve">, 2131, 2132, </w:t>
      </w:r>
      <w:r w:rsidR="00C9210D" w:rsidRPr="00DF018B">
        <w:rPr>
          <w:sz w:val="28"/>
          <w:szCs w:val="28"/>
          <w:lang w:val="ru-RU"/>
        </w:rPr>
        <w:t>2133.</w:t>
      </w:r>
    </w:p>
    <w:p w:rsidR="00194681" w:rsidRPr="00DF018B" w:rsidRDefault="000F23B3" w:rsidP="00E65542">
      <w:pPr>
        <w:pStyle w:val="afb"/>
        <w:numPr>
          <w:ilvl w:val="2"/>
          <w:numId w:val="9"/>
        </w:numPr>
        <w:ind w:left="0" w:firstLine="709"/>
        <w:jc w:val="both"/>
        <w:rPr>
          <w:lang w:val="ru-RU"/>
        </w:rPr>
      </w:pPr>
      <w:r w:rsidRPr="00DF018B">
        <w:rPr>
          <w:sz w:val="28"/>
          <w:lang w:val="ru-RU"/>
        </w:rPr>
        <w:t>Приведенная развернутая длина путей для распределения названных расходов между главными и станционными путями рассчитывается на основе следующих коэффициентов: 1 км главных путей - 1,0 км приведенной развернутой длины путей; 1 км станционных и подъездных путей - 0,4 км приведенной развернутой длины путей; 1 стрелочный перевод на приемо-отправочных путях – 0,07 км, на прочих станционных путях - 0,05 км, на главных путях – 0,1 км приведенной развернутой длины путей. Для расчетов используется таблица 2.</w:t>
      </w:r>
      <w:r w:rsidR="00661D71" w:rsidRPr="00DF018B">
        <w:rPr>
          <w:sz w:val="28"/>
          <w:lang w:val="ru-RU"/>
        </w:rPr>
        <w:t>2</w:t>
      </w:r>
      <w:r w:rsidRPr="00DF018B">
        <w:rPr>
          <w:sz w:val="28"/>
          <w:lang w:val="ru-RU"/>
        </w:rPr>
        <w:t>.</w:t>
      </w:r>
    </w:p>
    <w:p w:rsidR="00C9210D" w:rsidRPr="00DF018B" w:rsidRDefault="000F23B3" w:rsidP="00E65542">
      <w:pPr>
        <w:pStyle w:val="afb"/>
        <w:numPr>
          <w:ilvl w:val="2"/>
          <w:numId w:val="9"/>
        </w:numPr>
        <w:spacing w:after="120"/>
        <w:ind w:left="0" w:firstLine="709"/>
        <w:jc w:val="both"/>
        <w:rPr>
          <w:lang w:val="ru-RU"/>
        </w:rPr>
      </w:pPr>
      <w:r w:rsidRPr="00DF018B">
        <w:rPr>
          <w:sz w:val="28"/>
          <w:lang w:val="ru-RU"/>
        </w:rPr>
        <w:t>Расчет приведенной длины главных путей осуществляется по следующей формуле:</w:t>
      </w:r>
    </w:p>
    <w:p w:rsidR="00C9210D" w:rsidRPr="00DF018B" w:rsidRDefault="00CE639B">
      <w:pPr>
        <w:jc w:val="center"/>
        <w:rPr>
          <w:sz w:val="28"/>
          <w:lang w:val="ru-RU"/>
        </w:rPr>
      </w:pPr>
      <w:r w:rsidRPr="00DF018B">
        <w:rPr>
          <w:position w:val="-46"/>
          <w:sz w:val="28"/>
          <w:lang w:val="ru-RU"/>
        </w:rPr>
        <w:object w:dxaOrig="60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50.25pt" o:ole="">
            <v:imagedata r:id="rId9" o:title=""/>
          </v:shape>
          <o:OLEObject Type="Embed" ProgID="Equation.3" ShapeID="_x0000_i1025" DrawAspect="Content" ObjectID="_1478498677" r:id="rId10"/>
        </w:object>
      </w:r>
    </w:p>
    <w:p w:rsidR="00C9210D" w:rsidRPr="00DF018B" w:rsidRDefault="000F23B3" w:rsidP="00E65542">
      <w:pPr>
        <w:pStyle w:val="afb"/>
        <w:numPr>
          <w:ilvl w:val="2"/>
          <w:numId w:val="9"/>
        </w:numPr>
        <w:spacing w:before="120" w:after="120"/>
        <w:ind w:left="0" w:firstLine="709"/>
        <w:jc w:val="both"/>
        <w:rPr>
          <w:sz w:val="28"/>
          <w:lang w:val="ru-RU"/>
        </w:rPr>
      </w:pPr>
      <w:r w:rsidRPr="00DF018B">
        <w:rPr>
          <w:sz w:val="28"/>
          <w:lang w:val="ru-RU"/>
        </w:rPr>
        <w:t>Расчет приведенной длины станционных путей осуществляется по следующей формуле:</w:t>
      </w:r>
    </w:p>
    <w:p w:rsidR="00C9210D" w:rsidRPr="00DF018B" w:rsidRDefault="009D1680">
      <w:pPr>
        <w:jc w:val="center"/>
        <w:rPr>
          <w:sz w:val="28"/>
          <w:lang w:val="ru-RU"/>
        </w:rPr>
      </w:pPr>
      <w:r w:rsidRPr="00DF018B">
        <w:rPr>
          <w:position w:val="-64"/>
          <w:sz w:val="28"/>
          <w:lang w:val="ru-RU"/>
        </w:rPr>
        <w:object w:dxaOrig="7780" w:dyaOrig="1400">
          <v:shape id="_x0000_i1026" type="#_x0000_t75" style="width:405.75pt;height:71.25pt" o:ole="">
            <v:imagedata r:id="rId11" o:title=""/>
          </v:shape>
          <o:OLEObject Type="Embed" ProgID="Equation.3" ShapeID="_x0000_i1026" DrawAspect="Content" ObjectID="_1478498678" r:id="rId12"/>
        </w:object>
      </w:r>
    </w:p>
    <w:p w:rsidR="00C9210D" w:rsidRPr="00DF018B" w:rsidRDefault="000F23B3" w:rsidP="00E65542">
      <w:pPr>
        <w:pStyle w:val="afb"/>
        <w:numPr>
          <w:ilvl w:val="2"/>
          <w:numId w:val="9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lang w:val="ru-RU"/>
        </w:rPr>
        <w:t>Разделение расходов по указанным выше статьям производится перед распределением расходов по видам деятельности</w:t>
      </w:r>
      <w:r w:rsidR="0075062F" w:rsidRPr="00DF018B">
        <w:rPr>
          <w:sz w:val="28"/>
          <w:lang w:val="ru-RU"/>
        </w:rPr>
        <w:t>.</w:t>
      </w:r>
    </w:p>
    <w:p w:rsidR="00C9210D" w:rsidRPr="00DF018B" w:rsidRDefault="000F23B3" w:rsidP="00E65542">
      <w:pPr>
        <w:pStyle w:val="afb"/>
        <w:numPr>
          <w:ilvl w:val="1"/>
          <w:numId w:val="9"/>
        </w:numPr>
        <w:rPr>
          <w:sz w:val="28"/>
          <w:szCs w:val="28"/>
          <w:lang w:val="ru-RU"/>
        </w:rPr>
      </w:pPr>
      <w:bookmarkStart w:id="22" w:name="_Toc145917787"/>
      <w:bookmarkStart w:id="23" w:name="_Toc168997031"/>
      <w:r w:rsidRPr="00DF018B">
        <w:rPr>
          <w:sz w:val="28"/>
          <w:szCs w:val="28"/>
          <w:lang w:val="ru-RU"/>
        </w:rPr>
        <w:t>Распределение расходов между видами деятельности</w:t>
      </w:r>
      <w:bookmarkEnd w:id="22"/>
      <w:bookmarkEnd w:id="23"/>
      <w:r w:rsidR="005F0563" w:rsidRPr="00DF018B">
        <w:rPr>
          <w:sz w:val="28"/>
          <w:szCs w:val="28"/>
          <w:lang w:val="ru-RU"/>
        </w:rPr>
        <w:t>:</w:t>
      </w:r>
    </w:p>
    <w:p w:rsidR="00192957" w:rsidRPr="00DF018B" w:rsidRDefault="000F23B3" w:rsidP="008E7667">
      <w:pPr>
        <w:pStyle w:val="afb"/>
        <w:numPr>
          <w:ilvl w:val="2"/>
          <w:numId w:val="9"/>
        </w:numPr>
        <w:ind w:left="0" w:firstLine="709"/>
        <w:jc w:val="both"/>
        <w:rPr>
          <w:szCs w:val="28"/>
          <w:lang w:val="ru-RU"/>
        </w:rPr>
      </w:pPr>
      <w:r w:rsidRPr="00DF018B">
        <w:rPr>
          <w:sz w:val="28"/>
          <w:szCs w:val="28"/>
          <w:lang w:val="ru-RU"/>
        </w:rPr>
        <w:t>В таблице 2.</w:t>
      </w:r>
      <w:r w:rsidR="00287B96" w:rsidRPr="00DF018B">
        <w:rPr>
          <w:sz w:val="28"/>
          <w:szCs w:val="28"/>
          <w:lang w:val="ru-RU"/>
        </w:rPr>
        <w:t>2</w:t>
      </w:r>
      <w:r w:rsidRPr="00DF018B">
        <w:rPr>
          <w:sz w:val="28"/>
          <w:szCs w:val="28"/>
          <w:lang w:val="ru-RU"/>
        </w:rPr>
        <w:t xml:space="preserve"> приведен</w:t>
      </w:r>
      <w:r w:rsidR="00A80DD0" w:rsidRPr="00DF018B">
        <w:rPr>
          <w:sz w:val="28"/>
          <w:szCs w:val="28"/>
          <w:lang w:val="ru-RU"/>
        </w:rPr>
        <w:t xml:space="preserve"> рекомендуемый</w:t>
      </w:r>
      <w:r w:rsidRPr="00DF018B">
        <w:rPr>
          <w:sz w:val="28"/>
          <w:szCs w:val="28"/>
          <w:lang w:val="ru-RU"/>
        </w:rPr>
        <w:t xml:space="preserve"> алгоритм распределения по видам деятельности специфических (прямых производственных) расходов.</w:t>
      </w:r>
    </w:p>
    <w:p w:rsidR="00192957" w:rsidRPr="00DF018B" w:rsidRDefault="000F23B3" w:rsidP="008E7667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Распределение расходов осуществляется в соответствии с правилом распределения. В случае если правило распределения – </w:t>
      </w:r>
      <w:r w:rsidR="00E87E8C" w:rsidRPr="00DF018B">
        <w:rPr>
          <w:sz w:val="28"/>
          <w:szCs w:val="28"/>
          <w:lang w:val="ru-RU"/>
        </w:rPr>
        <w:t>«</w:t>
      </w:r>
      <w:r w:rsidR="001B4ADC" w:rsidRPr="00DF018B">
        <w:rPr>
          <w:sz w:val="28"/>
          <w:szCs w:val="28"/>
          <w:lang w:val="ru-RU"/>
        </w:rPr>
        <w:t xml:space="preserve">прямое </w:t>
      </w:r>
      <w:r w:rsidRPr="00DF018B">
        <w:rPr>
          <w:sz w:val="28"/>
          <w:szCs w:val="28"/>
          <w:lang w:val="ru-RU"/>
        </w:rPr>
        <w:t>полное отнесение</w:t>
      </w:r>
      <w:r w:rsidR="00E87E8C" w:rsidRPr="00DF018B">
        <w:rPr>
          <w:sz w:val="28"/>
          <w:szCs w:val="28"/>
          <w:lang w:val="ru-RU"/>
        </w:rPr>
        <w:t>»</w:t>
      </w:r>
      <w:r w:rsidRPr="00DF018B">
        <w:rPr>
          <w:sz w:val="28"/>
          <w:szCs w:val="28"/>
          <w:lang w:val="ru-RU"/>
        </w:rPr>
        <w:t>, то все расходы по статье относятся на один вид деятельности.</w:t>
      </w:r>
    </w:p>
    <w:p w:rsidR="00192957" w:rsidRPr="00DF018B" w:rsidRDefault="000F23B3" w:rsidP="008E7667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lastRenderedPageBreak/>
        <w:t xml:space="preserve">В ином случае под правилом распределения подразумевается измеритель, рассчитываемый </w:t>
      </w:r>
      <w:r w:rsidR="008F5D2B" w:rsidRPr="00DF018B">
        <w:rPr>
          <w:sz w:val="28"/>
          <w:szCs w:val="28"/>
          <w:lang w:val="ru-RU"/>
        </w:rPr>
        <w:t>на основании статистической информации</w:t>
      </w:r>
      <w:r w:rsidR="001B4ADC" w:rsidRPr="00DF018B">
        <w:rPr>
          <w:sz w:val="28"/>
          <w:szCs w:val="28"/>
          <w:lang w:val="ru-RU"/>
        </w:rPr>
        <w:t>,</w:t>
      </w:r>
      <w:r w:rsidR="00C9210D" w:rsidRPr="00DF018B">
        <w:rPr>
          <w:sz w:val="28"/>
          <w:szCs w:val="28"/>
          <w:lang w:val="ru-RU"/>
        </w:rPr>
        <w:t xml:space="preserve"> или формула, состоящая из нескольких измерителей.</w:t>
      </w:r>
    </w:p>
    <w:p w:rsidR="00C9210D" w:rsidRPr="00DF018B" w:rsidRDefault="000F23B3" w:rsidP="008E7667">
      <w:pPr>
        <w:pStyle w:val="afb"/>
        <w:numPr>
          <w:ilvl w:val="2"/>
          <w:numId w:val="9"/>
        </w:numPr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В </w:t>
      </w:r>
      <w:r w:rsidR="00192957" w:rsidRPr="00DF018B">
        <w:rPr>
          <w:sz w:val="28"/>
          <w:szCs w:val="28"/>
          <w:lang w:val="ru-RU"/>
        </w:rPr>
        <w:t xml:space="preserve">таблицах </w:t>
      </w:r>
      <w:r w:rsidR="00661D71" w:rsidRPr="00DF018B">
        <w:rPr>
          <w:sz w:val="28"/>
          <w:szCs w:val="28"/>
          <w:lang w:val="ru-RU"/>
        </w:rPr>
        <w:t>2.3</w:t>
      </w:r>
      <w:r w:rsidRPr="00DF018B">
        <w:rPr>
          <w:sz w:val="28"/>
          <w:szCs w:val="28"/>
          <w:lang w:val="ru-RU"/>
        </w:rPr>
        <w:t xml:space="preserve"> и </w:t>
      </w:r>
      <w:r w:rsidR="00661D71" w:rsidRPr="00DF018B">
        <w:rPr>
          <w:sz w:val="28"/>
          <w:szCs w:val="28"/>
          <w:lang w:val="ru-RU"/>
        </w:rPr>
        <w:t>2.4</w:t>
      </w:r>
      <w:r w:rsidRPr="00DF018B">
        <w:rPr>
          <w:sz w:val="28"/>
          <w:szCs w:val="28"/>
          <w:lang w:val="ru-RU"/>
        </w:rPr>
        <w:t xml:space="preserve"> приведен перечень измерителей, используемых при распределении по видам деятельности специфических (прямых производственных) расходов с указанием формул их расчета.</w:t>
      </w:r>
    </w:p>
    <w:p w:rsidR="008F5D2B" w:rsidRPr="00DF018B" w:rsidRDefault="008F5D2B" w:rsidP="00704B7C">
      <w:pPr>
        <w:jc w:val="both"/>
        <w:rPr>
          <w:sz w:val="28"/>
          <w:szCs w:val="28"/>
          <w:lang w:val="ru-RU"/>
        </w:rPr>
      </w:pPr>
    </w:p>
    <w:p w:rsidR="00106C9F" w:rsidRPr="00DF018B" w:rsidRDefault="00106C9F" w:rsidP="00106C9F">
      <w:pPr>
        <w:pStyle w:val="afb"/>
        <w:numPr>
          <w:ilvl w:val="0"/>
          <w:numId w:val="9"/>
        </w:numPr>
        <w:ind w:left="0" w:firstLine="0"/>
        <w:jc w:val="center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Распределение коммерческих расходов по видам деятельности</w:t>
      </w:r>
    </w:p>
    <w:p w:rsidR="00106C9F" w:rsidRPr="00DF018B" w:rsidRDefault="00106C9F" w:rsidP="00106C9F">
      <w:pPr>
        <w:ind w:firstLine="709"/>
        <w:jc w:val="both"/>
        <w:rPr>
          <w:sz w:val="28"/>
          <w:szCs w:val="28"/>
          <w:lang w:val="ru-RU"/>
        </w:rPr>
      </w:pPr>
    </w:p>
    <w:p w:rsidR="00106C9F" w:rsidRPr="00DF018B" w:rsidRDefault="00106C9F" w:rsidP="00106C9F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Распределение коммерческих расходов </w:t>
      </w:r>
      <w:r w:rsidR="00287B96" w:rsidRPr="00DF018B">
        <w:rPr>
          <w:sz w:val="28"/>
          <w:szCs w:val="28"/>
          <w:lang w:val="ru-RU"/>
        </w:rPr>
        <w:t>производится постатейно. Рекомендуемый алгоритм распределения по видам деятельности коммерческих расходов приведен в таблице 2.</w:t>
      </w:r>
      <w:r w:rsidR="00661D71" w:rsidRPr="00DF018B">
        <w:rPr>
          <w:sz w:val="28"/>
          <w:szCs w:val="28"/>
          <w:lang w:val="ru-RU"/>
        </w:rPr>
        <w:t>5</w:t>
      </w:r>
      <w:r w:rsidR="00287B96" w:rsidRPr="00DF018B">
        <w:rPr>
          <w:sz w:val="28"/>
          <w:szCs w:val="28"/>
          <w:lang w:val="ru-RU"/>
        </w:rPr>
        <w:t xml:space="preserve">. </w:t>
      </w:r>
    </w:p>
    <w:p w:rsidR="005E5D18" w:rsidRPr="00DF018B" w:rsidRDefault="005E5D18" w:rsidP="00106C9F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В таблице 2.8 приведен перечень измерителей, используемых при распределении коммерческих расходов по видам деятельности.</w:t>
      </w:r>
    </w:p>
    <w:p w:rsidR="00106C9F" w:rsidRPr="00DF018B" w:rsidRDefault="00106C9F" w:rsidP="00704B7C">
      <w:pPr>
        <w:jc w:val="both"/>
        <w:rPr>
          <w:sz w:val="28"/>
          <w:szCs w:val="28"/>
          <w:lang w:val="ru-RU"/>
        </w:rPr>
      </w:pPr>
    </w:p>
    <w:p w:rsidR="00C9210D" w:rsidRPr="00DF018B" w:rsidRDefault="00C9210D" w:rsidP="005E2AC7">
      <w:pPr>
        <w:pStyle w:val="afb"/>
        <w:numPr>
          <w:ilvl w:val="0"/>
          <w:numId w:val="9"/>
        </w:numPr>
        <w:ind w:left="0" w:firstLine="0"/>
        <w:jc w:val="center"/>
        <w:rPr>
          <w:lang w:val="ru-RU"/>
        </w:rPr>
      </w:pPr>
      <w:bookmarkStart w:id="24" w:name="_Toc145917807"/>
      <w:bookmarkStart w:id="25" w:name="_Toc168997033"/>
      <w:r w:rsidRPr="00DF018B">
        <w:rPr>
          <w:sz w:val="28"/>
          <w:szCs w:val="28"/>
          <w:lang w:val="ru-RU"/>
        </w:rPr>
        <w:t>Распределение прочих доходов и расходов по видам деятельности</w:t>
      </w:r>
      <w:bookmarkEnd w:id="24"/>
      <w:bookmarkEnd w:id="25"/>
    </w:p>
    <w:p w:rsidR="0015168C" w:rsidRPr="00DF018B" w:rsidRDefault="0015168C" w:rsidP="0015168C">
      <w:pPr>
        <w:ind w:left="851" w:right="724"/>
        <w:jc w:val="center"/>
        <w:rPr>
          <w:b/>
          <w:sz w:val="28"/>
          <w:szCs w:val="28"/>
          <w:lang w:val="ru-RU"/>
        </w:rPr>
      </w:pPr>
    </w:p>
    <w:p w:rsidR="00A0292B" w:rsidRPr="00DF018B" w:rsidRDefault="00C9210D" w:rsidP="00363F8A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Распределение прочих доходов и расходов по видам деятельности производится</w:t>
      </w:r>
      <w:r w:rsidR="00A65783" w:rsidRPr="00DF018B">
        <w:rPr>
          <w:sz w:val="28"/>
          <w:szCs w:val="28"/>
          <w:lang w:val="ru-RU"/>
        </w:rPr>
        <w:t xml:space="preserve"> на последнем этапе распределения, когда все прямые специфические </w:t>
      </w:r>
      <w:r w:rsidR="004D676E" w:rsidRPr="00DF018B">
        <w:rPr>
          <w:sz w:val="28"/>
          <w:szCs w:val="28"/>
          <w:lang w:val="ru-RU"/>
        </w:rPr>
        <w:t>и об</w:t>
      </w:r>
      <w:r w:rsidR="007F7D5C" w:rsidRPr="00DF018B">
        <w:rPr>
          <w:sz w:val="28"/>
          <w:szCs w:val="28"/>
          <w:lang w:val="ru-RU"/>
        </w:rPr>
        <w:t>ще</w:t>
      </w:r>
      <w:r w:rsidR="004D676E" w:rsidRPr="00DF018B">
        <w:rPr>
          <w:sz w:val="28"/>
          <w:szCs w:val="28"/>
          <w:lang w:val="ru-RU"/>
        </w:rPr>
        <w:t>хозяйственные, общепроизводственные расходы и расходы на содержание аппарата управления уже распределены между видами деятельности</w:t>
      </w:r>
      <w:r w:rsidRPr="00DF018B">
        <w:rPr>
          <w:sz w:val="28"/>
          <w:szCs w:val="28"/>
          <w:lang w:val="ru-RU"/>
        </w:rPr>
        <w:t>.</w:t>
      </w:r>
    </w:p>
    <w:p w:rsidR="006326AB" w:rsidRPr="00DF018B" w:rsidRDefault="00C9210D" w:rsidP="00363F8A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Распределение производится постатейно путем прямого отнесения статьи на тот или иной вид деятельности или путем распределения расходов между видами деятельности </w:t>
      </w:r>
      <w:r w:rsidR="006326AB" w:rsidRPr="00DF018B">
        <w:rPr>
          <w:sz w:val="28"/>
          <w:szCs w:val="28"/>
          <w:lang w:val="ru-RU"/>
        </w:rPr>
        <w:t xml:space="preserve">согласно правилам распределения прочих доходов и расходов, утвержденным внутренними нормативными документами субъекта регулирования, с учетом следующих </w:t>
      </w:r>
      <w:r w:rsidR="00AF5C71" w:rsidRPr="00DF018B">
        <w:rPr>
          <w:sz w:val="28"/>
          <w:szCs w:val="28"/>
          <w:lang w:val="ru-RU"/>
        </w:rPr>
        <w:t xml:space="preserve">рекомендуемых </w:t>
      </w:r>
      <w:r w:rsidR="006326AB" w:rsidRPr="00DF018B">
        <w:rPr>
          <w:sz w:val="28"/>
          <w:szCs w:val="28"/>
          <w:lang w:val="ru-RU"/>
        </w:rPr>
        <w:t>правил:</w:t>
      </w:r>
    </w:p>
    <w:p w:rsidR="006326AB" w:rsidRPr="00DF018B" w:rsidRDefault="0019181C" w:rsidP="00363F8A">
      <w:pPr>
        <w:pStyle w:val="afb"/>
        <w:numPr>
          <w:ilvl w:val="2"/>
          <w:numId w:val="9"/>
        </w:numPr>
        <w:tabs>
          <w:tab w:val="left" w:pos="1843"/>
        </w:tabs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для прочих доходов:</w:t>
      </w:r>
    </w:p>
    <w:p w:rsidR="0019181C" w:rsidRPr="00DF018B" w:rsidRDefault="0019181C" w:rsidP="0019181C">
      <w:pPr>
        <w:pStyle w:val="afb"/>
        <w:tabs>
          <w:tab w:val="left" w:pos="1843"/>
        </w:tabs>
        <w:ind w:left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амортизационные отчисления по основным средствам;</w:t>
      </w:r>
    </w:p>
    <w:p w:rsidR="0019181C" w:rsidRPr="00DF018B" w:rsidRDefault="0019181C" w:rsidP="0019181C">
      <w:pPr>
        <w:pStyle w:val="afb"/>
        <w:tabs>
          <w:tab w:val="left" w:pos="1843"/>
        </w:tabs>
        <w:ind w:left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доходы по видам деятельности;</w:t>
      </w:r>
    </w:p>
    <w:p w:rsidR="0019181C" w:rsidRPr="00DF018B" w:rsidRDefault="0019181C" w:rsidP="0019181C">
      <w:pPr>
        <w:pStyle w:val="afb"/>
        <w:tabs>
          <w:tab w:val="left" w:pos="1843"/>
        </w:tabs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расходы по видам деятельности по элементу</w:t>
      </w:r>
      <w:r w:rsidR="00806D4D" w:rsidRPr="00DF018B">
        <w:rPr>
          <w:sz w:val="28"/>
          <w:szCs w:val="28"/>
          <w:lang w:val="ru-RU"/>
        </w:rPr>
        <w:t xml:space="preserve"> затрат</w:t>
      </w:r>
      <w:r w:rsidRPr="00DF018B">
        <w:rPr>
          <w:sz w:val="28"/>
          <w:szCs w:val="28"/>
          <w:lang w:val="ru-RU"/>
        </w:rPr>
        <w:t xml:space="preserve"> </w:t>
      </w:r>
      <w:r w:rsidR="00E87E8C" w:rsidRPr="00DF018B">
        <w:rPr>
          <w:sz w:val="28"/>
          <w:szCs w:val="28"/>
          <w:lang w:val="ru-RU"/>
        </w:rPr>
        <w:t>«</w:t>
      </w:r>
      <w:r w:rsidRPr="00DF018B">
        <w:rPr>
          <w:sz w:val="28"/>
          <w:szCs w:val="28"/>
          <w:lang w:val="ru-RU"/>
        </w:rPr>
        <w:t>затраты на оплату труда</w:t>
      </w:r>
      <w:r w:rsidR="00E87E8C" w:rsidRPr="00DF018B">
        <w:rPr>
          <w:sz w:val="28"/>
          <w:szCs w:val="28"/>
          <w:lang w:val="ru-RU"/>
        </w:rPr>
        <w:t>»</w:t>
      </w:r>
      <w:r w:rsidR="008B271F" w:rsidRPr="00DF018B">
        <w:rPr>
          <w:sz w:val="28"/>
          <w:szCs w:val="28"/>
          <w:lang w:val="ru-RU"/>
        </w:rPr>
        <w:t xml:space="preserve"> (</w:t>
      </w:r>
      <w:r w:rsidR="003F02DC" w:rsidRPr="00DF018B">
        <w:rPr>
          <w:sz w:val="28"/>
          <w:szCs w:val="28"/>
          <w:lang w:val="ru-RU"/>
        </w:rPr>
        <w:t>специфические (прямые производственные) расходы</w:t>
      </w:r>
      <w:r w:rsidR="008B271F" w:rsidRPr="00DF018B">
        <w:rPr>
          <w:sz w:val="28"/>
          <w:szCs w:val="28"/>
          <w:lang w:val="ru-RU"/>
        </w:rPr>
        <w:t>)</w:t>
      </w:r>
      <w:r w:rsidRPr="00DF018B">
        <w:rPr>
          <w:sz w:val="28"/>
          <w:szCs w:val="28"/>
          <w:lang w:val="ru-RU"/>
        </w:rPr>
        <w:t>;</w:t>
      </w:r>
    </w:p>
    <w:p w:rsidR="0019181C" w:rsidRPr="00DF018B" w:rsidRDefault="0019181C" w:rsidP="00806D4D">
      <w:pPr>
        <w:pStyle w:val="afb"/>
        <w:tabs>
          <w:tab w:val="left" w:pos="1843"/>
        </w:tabs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расходы по видам деятельности по элементу </w:t>
      </w:r>
      <w:r w:rsidR="00806D4D" w:rsidRPr="00DF018B">
        <w:rPr>
          <w:sz w:val="28"/>
          <w:szCs w:val="28"/>
          <w:lang w:val="ru-RU"/>
        </w:rPr>
        <w:t xml:space="preserve">затрат </w:t>
      </w:r>
      <w:r w:rsidR="00726D2B" w:rsidRPr="00DF018B">
        <w:rPr>
          <w:sz w:val="28"/>
          <w:szCs w:val="28"/>
          <w:lang w:val="ru-RU"/>
        </w:rPr>
        <w:t>«</w:t>
      </w:r>
      <w:r w:rsidR="00806D4D" w:rsidRPr="00DF018B">
        <w:rPr>
          <w:sz w:val="28"/>
          <w:szCs w:val="28"/>
          <w:lang w:val="ru-RU"/>
        </w:rPr>
        <w:t>материальные затраты</w:t>
      </w:r>
      <w:r w:rsidR="00726D2B" w:rsidRPr="00DF018B">
        <w:rPr>
          <w:sz w:val="28"/>
          <w:szCs w:val="28"/>
          <w:lang w:val="ru-RU"/>
        </w:rPr>
        <w:t>»</w:t>
      </w:r>
      <w:r w:rsidR="00806D4D" w:rsidRPr="00DF018B">
        <w:rPr>
          <w:sz w:val="28"/>
          <w:szCs w:val="28"/>
          <w:lang w:val="ru-RU"/>
        </w:rPr>
        <w:t xml:space="preserve">, группа </w:t>
      </w:r>
      <w:r w:rsidR="00E87E8C" w:rsidRPr="00DF018B">
        <w:rPr>
          <w:sz w:val="28"/>
          <w:szCs w:val="28"/>
          <w:lang w:val="ru-RU"/>
        </w:rPr>
        <w:t>«</w:t>
      </w:r>
      <w:r w:rsidRPr="00DF018B">
        <w:rPr>
          <w:sz w:val="28"/>
          <w:szCs w:val="28"/>
          <w:lang w:val="ru-RU"/>
        </w:rPr>
        <w:t>материалы</w:t>
      </w:r>
      <w:r w:rsidR="00E87E8C" w:rsidRPr="00DF018B">
        <w:rPr>
          <w:sz w:val="28"/>
          <w:szCs w:val="28"/>
          <w:lang w:val="ru-RU"/>
        </w:rPr>
        <w:t>»</w:t>
      </w:r>
      <w:r w:rsidRPr="00DF018B">
        <w:rPr>
          <w:sz w:val="28"/>
          <w:szCs w:val="28"/>
          <w:lang w:val="ru-RU"/>
        </w:rPr>
        <w:t>.</w:t>
      </w:r>
    </w:p>
    <w:p w:rsidR="006326AB" w:rsidRPr="00DF018B" w:rsidRDefault="0019181C" w:rsidP="00363F8A">
      <w:pPr>
        <w:pStyle w:val="afb"/>
        <w:numPr>
          <w:ilvl w:val="2"/>
          <w:numId w:val="9"/>
        </w:numPr>
        <w:tabs>
          <w:tab w:val="left" w:pos="1843"/>
        </w:tabs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для прочих расходов:</w:t>
      </w:r>
    </w:p>
    <w:p w:rsidR="0019181C" w:rsidRPr="00DF018B" w:rsidRDefault="0019181C" w:rsidP="0019181C">
      <w:pPr>
        <w:pStyle w:val="afb"/>
        <w:tabs>
          <w:tab w:val="left" w:pos="1843"/>
        </w:tabs>
        <w:ind w:left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амортизационные отчисления по основным средствам;</w:t>
      </w:r>
    </w:p>
    <w:p w:rsidR="0019181C" w:rsidRPr="00DF018B" w:rsidRDefault="0019181C" w:rsidP="0019181C">
      <w:pPr>
        <w:pStyle w:val="afb"/>
        <w:tabs>
          <w:tab w:val="left" w:pos="1843"/>
        </w:tabs>
        <w:ind w:left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расходы по видам деятельности;</w:t>
      </w:r>
    </w:p>
    <w:p w:rsidR="0019181C" w:rsidRPr="00DF018B" w:rsidRDefault="0019181C" w:rsidP="0019181C">
      <w:pPr>
        <w:pStyle w:val="afb"/>
        <w:tabs>
          <w:tab w:val="left" w:pos="1843"/>
        </w:tabs>
        <w:ind w:left="0" w:firstLine="709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>расходы по видам деятельности по элементу</w:t>
      </w:r>
      <w:r w:rsidR="00806D4D" w:rsidRPr="00DF018B">
        <w:rPr>
          <w:sz w:val="28"/>
          <w:szCs w:val="28"/>
          <w:lang w:val="ru-RU"/>
        </w:rPr>
        <w:t xml:space="preserve"> затрат</w:t>
      </w:r>
      <w:r w:rsidRPr="00DF018B">
        <w:rPr>
          <w:sz w:val="28"/>
          <w:szCs w:val="28"/>
          <w:lang w:val="ru-RU"/>
        </w:rPr>
        <w:t xml:space="preserve"> </w:t>
      </w:r>
      <w:r w:rsidR="00E87E8C" w:rsidRPr="00DF018B">
        <w:rPr>
          <w:sz w:val="28"/>
          <w:szCs w:val="28"/>
          <w:lang w:val="ru-RU"/>
        </w:rPr>
        <w:t>«</w:t>
      </w:r>
      <w:r w:rsidR="003C6ED8" w:rsidRPr="00DF018B">
        <w:rPr>
          <w:sz w:val="28"/>
          <w:szCs w:val="28"/>
          <w:lang w:val="ru-RU"/>
        </w:rPr>
        <w:t>з</w:t>
      </w:r>
      <w:r w:rsidRPr="00DF018B">
        <w:rPr>
          <w:sz w:val="28"/>
          <w:szCs w:val="28"/>
          <w:lang w:val="ru-RU"/>
        </w:rPr>
        <w:t>атраты на оплату труда</w:t>
      </w:r>
      <w:r w:rsidR="00E87E8C" w:rsidRPr="00DF018B">
        <w:rPr>
          <w:sz w:val="28"/>
          <w:szCs w:val="28"/>
          <w:lang w:val="ru-RU"/>
        </w:rPr>
        <w:t>»</w:t>
      </w:r>
      <w:r w:rsidRPr="00DF018B">
        <w:rPr>
          <w:sz w:val="28"/>
          <w:szCs w:val="28"/>
          <w:lang w:val="ru-RU"/>
        </w:rPr>
        <w:t>.</w:t>
      </w:r>
    </w:p>
    <w:p w:rsidR="00D4182E" w:rsidRPr="00DF018B" w:rsidRDefault="00C9210D" w:rsidP="00363F8A">
      <w:pPr>
        <w:pStyle w:val="afb"/>
        <w:numPr>
          <w:ilvl w:val="1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DF018B">
        <w:rPr>
          <w:sz w:val="28"/>
          <w:szCs w:val="28"/>
          <w:lang w:val="ru-RU"/>
        </w:rPr>
        <w:t xml:space="preserve">В таблице </w:t>
      </w:r>
      <w:r w:rsidR="009D1680" w:rsidRPr="00DF018B">
        <w:rPr>
          <w:sz w:val="28"/>
          <w:szCs w:val="28"/>
          <w:lang w:val="ru-RU"/>
        </w:rPr>
        <w:t>2.6</w:t>
      </w:r>
      <w:r w:rsidRPr="00DF018B">
        <w:rPr>
          <w:sz w:val="28"/>
          <w:szCs w:val="28"/>
          <w:lang w:val="ru-RU"/>
        </w:rPr>
        <w:t xml:space="preserve"> отображен </w:t>
      </w:r>
      <w:r w:rsidR="008B271F" w:rsidRPr="00DF018B">
        <w:rPr>
          <w:sz w:val="28"/>
          <w:szCs w:val="28"/>
          <w:lang w:val="ru-RU"/>
        </w:rPr>
        <w:t xml:space="preserve">рекомендуемый </w:t>
      </w:r>
      <w:r w:rsidRPr="00DF018B">
        <w:rPr>
          <w:sz w:val="28"/>
          <w:szCs w:val="28"/>
          <w:lang w:val="ru-RU"/>
        </w:rPr>
        <w:t>алгоритм распределения прочих доходов по видам деятельности.</w:t>
      </w:r>
    </w:p>
    <w:p w:rsidR="006326AB" w:rsidRPr="00DF018B" w:rsidRDefault="00C9210D" w:rsidP="00363F8A">
      <w:pPr>
        <w:pStyle w:val="afb"/>
        <w:numPr>
          <w:ilvl w:val="1"/>
          <w:numId w:val="9"/>
        </w:numPr>
        <w:ind w:left="0" w:firstLine="720"/>
        <w:jc w:val="both"/>
        <w:rPr>
          <w:lang w:val="ru-RU"/>
        </w:rPr>
      </w:pPr>
      <w:r w:rsidRPr="00DF018B">
        <w:rPr>
          <w:sz w:val="28"/>
          <w:szCs w:val="28"/>
          <w:lang w:val="ru-RU"/>
        </w:rPr>
        <w:t xml:space="preserve">В таблице </w:t>
      </w:r>
      <w:r w:rsidR="009D1680" w:rsidRPr="00DF018B">
        <w:rPr>
          <w:sz w:val="28"/>
          <w:szCs w:val="28"/>
          <w:lang w:val="ru-RU"/>
        </w:rPr>
        <w:t>2.7</w:t>
      </w:r>
      <w:r w:rsidRPr="00DF018B">
        <w:rPr>
          <w:sz w:val="28"/>
          <w:szCs w:val="28"/>
          <w:lang w:val="ru-RU"/>
        </w:rPr>
        <w:t xml:space="preserve"> приведен </w:t>
      </w:r>
      <w:r w:rsidR="008B271F" w:rsidRPr="00DF018B">
        <w:rPr>
          <w:sz w:val="28"/>
          <w:szCs w:val="28"/>
          <w:lang w:val="ru-RU"/>
        </w:rPr>
        <w:t xml:space="preserve">рекомендуемый </w:t>
      </w:r>
      <w:r w:rsidRPr="00DF018B">
        <w:rPr>
          <w:sz w:val="28"/>
          <w:szCs w:val="28"/>
          <w:lang w:val="ru-RU"/>
        </w:rPr>
        <w:t xml:space="preserve">алгоритм распределения прочих </w:t>
      </w:r>
      <w:r w:rsidR="00CA0667" w:rsidRPr="00DF018B">
        <w:rPr>
          <w:sz w:val="28"/>
          <w:szCs w:val="28"/>
          <w:lang w:val="ru-RU"/>
        </w:rPr>
        <w:t>расходов по видам деятельности.</w:t>
      </w:r>
    </w:p>
    <w:p w:rsidR="005E5D18" w:rsidRPr="00DF018B" w:rsidRDefault="005E5D18" w:rsidP="00363F8A">
      <w:pPr>
        <w:pStyle w:val="afb"/>
        <w:numPr>
          <w:ilvl w:val="1"/>
          <w:numId w:val="9"/>
        </w:numPr>
        <w:ind w:left="0" w:firstLine="720"/>
        <w:jc w:val="both"/>
        <w:rPr>
          <w:lang w:val="ru-RU"/>
        </w:rPr>
      </w:pPr>
      <w:r w:rsidRPr="00DF018B">
        <w:rPr>
          <w:sz w:val="28"/>
          <w:szCs w:val="28"/>
          <w:lang w:val="ru-RU"/>
        </w:rPr>
        <w:lastRenderedPageBreak/>
        <w:t>В таблице 2.8 приведен перечень измерителей, используемых при распределении прочих доходов и расходов по видам деятельности.</w:t>
      </w:r>
    </w:p>
    <w:p w:rsidR="00421A03" w:rsidRPr="00DF018B" w:rsidRDefault="00421A03" w:rsidP="000F05A9">
      <w:pPr>
        <w:jc w:val="both"/>
        <w:rPr>
          <w:sz w:val="28"/>
          <w:szCs w:val="28"/>
          <w:lang w:val="ru-RU"/>
        </w:rPr>
      </w:pPr>
      <w:bookmarkStart w:id="26" w:name="_GoBack"/>
      <w:bookmarkEnd w:id="26"/>
    </w:p>
    <w:sectPr w:rsidR="00421A03" w:rsidRPr="00DF018B" w:rsidSect="0094751B">
      <w:headerReference w:type="default" r:id="rId13"/>
      <w:footerReference w:type="default" r:id="rId14"/>
      <w:pgSz w:w="11907" w:h="16840" w:code="9"/>
      <w:pgMar w:top="1134" w:right="851" w:bottom="1134" w:left="1418" w:header="720" w:footer="2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6F" w:rsidRDefault="0064536F">
      <w:r>
        <w:separator/>
      </w:r>
    </w:p>
  </w:endnote>
  <w:endnote w:type="continuationSeparator" w:id="0">
    <w:p w:rsidR="0064536F" w:rsidRDefault="0064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36F" w:rsidRDefault="0064536F">
    <w:pPr>
      <w:pStyle w:val="a7"/>
      <w:jc w:val="center"/>
    </w:pPr>
  </w:p>
  <w:p w:rsidR="0064536F" w:rsidRDefault="0064536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6F" w:rsidRDefault="0064536F">
      <w:r>
        <w:separator/>
      </w:r>
    </w:p>
  </w:footnote>
  <w:footnote w:type="continuationSeparator" w:id="0">
    <w:p w:rsidR="0064536F" w:rsidRDefault="00645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438168"/>
      <w:docPartObj>
        <w:docPartGallery w:val="Page Numbers (Top of Page)"/>
        <w:docPartUnique/>
      </w:docPartObj>
    </w:sdtPr>
    <w:sdtEndPr/>
    <w:sdtContent>
      <w:p w:rsidR="0064536F" w:rsidRDefault="0021010F">
        <w:pPr>
          <w:pStyle w:val="ab"/>
          <w:jc w:val="center"/>
        </w:pPr>
        <w:r>
          <w:fldChar w:fldCharType="begin"/>
        </w:r>
        <w:r w:rsidR="004C73E4">
          <w:instrText xml:space="preserve"> PAGE   \* MERGEFORMAT </w:instrText>
        </w:r>
        <w:r>
          <w:fldChar w:fldCharType="separate"/>
        </w:r>
        <w:r w:rsidR="00DF018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4536F" w:rsidRDefault="0064536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F46"/>
    <w:multiLevelType w:val="multilevel"/>
    <w:tmpl w:val="C90C6EA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45B15A4"/>
    <w:multiLevelType w:val="multilevel"/>
    <w:tmpl w:val="E9FCF18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15157677"/>
    <w:multiLevelType w:val="hybridMultilevel"/>
    <w:tmpl w:val="E9065174"/>
    <w:lvl w:ilvl="0" w:tplc="39222DEA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4D4060"/>
    <w:multiLevelType w:val="multilevel"/>
    <w:tmpl w:val="A5C895F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A821A34"/>
    <w:multiLevelType w:val="hybridMultilevel"/>
    <w:tmpl w:val="05527534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5">
    <w:nsid w:val="1E4C770A"/>
    <w:multiLevelType w:val="hybridMultilevel"/>
    <w:tmpl w:val="39A03062"/>
    <w:lvl w:ilvl="0" w:tplc="BC8CD6E8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6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6">
    <w:nsid w:val="25531CA2"/>
    <w:multiLevelType w:val="multilevel"/>
    <w:tmpl w:val="17E061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26D03442"/>
    <w:multiLevelType w:val="hybridMultilevel"/>
    <w:tmpl w:val="119A9D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384D49"/>
    <w:multiLevelType w:val="hybridMultilevel"/>
    <w:tmpl w:val="AA5045C2"/>
    <w:lvl w:ilvl="0" w:tplc="9E4A1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FC3039"/>
    <w:multiLevelType w:val="hybridMultilevel"/>
    <w:tmpl w:val="D57691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846C92"/>
    <w:multiLevelType w:val="hybridMultilevel"/>
    <w:tmpl w:val="BED0E4E6"/>
    <w:lvl w:ilvl="0" w:tplc="1D56B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C36582"/>
    <w:multiLevelType w:val="hybridMultilevel"/>
    <w:tmpl w:val="0374F202"/>
    <w:lvl w:ilvl="0" w:tplc="1D56B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F01122"/>
    <w:multiLevelType w:val="multilevel"/>
    <w:tmpl w:val="508210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trike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752860C0"/>
    <w:multiLevelType w:val="multilevel"/>
    <w:tmpl w:val="6290AC34"/>
    <w:lvl w:ilvl="0">
      <w:start w:val="1"/>
      <w:numFmt w:val="upperRoman"/>
      <w:lvlText w:val="%1."/>
      <w:lvlJc w:val="righ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76557538"/>
    <w:multiLevelType w:val="multilevel"/>
    <w:tmpl w:val="671295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9DF2FC7"/>
    <w:multiLevelType w:val="hybridMultilevel"/>
    <w:tmpl w:val="B900DD0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6B9842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566C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5C2F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2981E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24D1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A94A6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D2F7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DF0D8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11"/>
  </w:num>
  <w:num w:numId="8">
    <w:abstractNumId w:val="14"/>
  </w:num>
  <w:num w:numId="9">
    <w:abstractNumId w:val="12"/>
  </w:num>
  <w:num w:numId="10">
    <w:abstractNumId w:val="8"/>
  </w:num>
  <w:num w:numId="11">
    <w:abstractNumId w:val="6"/>
  </w:num>
  <w:num w:numId="12">
    <w:abstractNumId w:val="1"/>
  </w:num>
  <w:num w:numId="13">
    <w:abstractNumId w:val="0"/>
  </w:num>
  <w:num w:numId="14">
    <w:abstractNumId w:val="3"/>
  </w:num>
  <w:num w:numId="15">
    <w:abstractNumId w:val="4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Formatting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  <w:docVar w:name="RANGE!B2" w:val="Empty"/>
  </w:docVars>
  <w:rsids>
    <w:rsidRoot w:val="003E49E2"/>
    <w:rsid w:val="00000972"/>
    <w:rsid w:val="000015BA"/>
    <w:rsid w:val="000028AF"/>
    <w:rsid w:val="00004CC3"/>
    <w:rsid w:val="000078A0"/>
    <w:rsid w:val="000105D8"/>
    <w:rsid w:val="0001185E"/>
    <w:rsid w:val="0001246D"/>
    <w:rsid w:val="00012F10"/>
    <w:rsid w:val="000130CE"/>
    <w:rsid w:val="000140DC"/>
    <w:rsid w:val="00016630"/>
    <w:rsid w:val="00016676"/>
    <w:rsid w:val="00020DA9"/>
    <w:rsid w:val="00021AB1"/>
    <w:rsid w:val="00022530"/>
    <w:rsid w:val="00032C1F"/>
    <w:rsid w:val="000331FD"/>
    <w:rsid w:val="0003450A"/>
    <w:rsid w:val="000354FD"/>
    <w:rsid w:val="000355BB"/>
    <w:rsid w:val="00040536"/>
    <w:rsid w:val="00043F46"/>
    <w:rsid w:val="000468CA"/>
    <w:rsid w:val="00047B87"/>
    <w:rsid w:val="00051CCC"/>
    <w:rsid w:val="00053020"/>
    <w:rsid w:val="000542C4"/>
    <w:rsid w:val="000542CD"/>
    <w:rsid w:val="00056C84"/>
    <w:rsid w:val="000571AF"/>
    <w:rsid w:val="00057985"/>
    <w:rsid w:val="00057E8D"/>
    <w:rsid w:val="00060CEF"/>
    <w:rsid w:val="00061D3D"/>
    <w:rsid w:val="000638D8"/>
    <w:rsid w:val="00064CAD"/>
    <w:rsid w:val="000658D7"/>
    <w:rsid w:val="00072301"/>
    <w:rsid w:val="00075AE2"/>
    <w:rsid w:val="00081C2E"/>
    <w:rsid w:val="00083CF4"/>
    <w:rsid w:val="0008476C"/>
    <w:rsid w:val="0009358E"/>
    <w:rsid w:val="00096CB7"/>
    <w:rsid w:val="000A4CCC"/>
    <w:rsid w:val="000A5D76"/>
    <w:rsid w:val="000A60A9"/>
    <w:rsid w:val="000A63AB"/>
    <w:rsid w:val="000B1F98"/>
    <w:rsid w:val="000B668C"/>
    <w:rsid w:val="000B6894"/>
    <w:rsid w:val="000B743B"/>
    <w:rsid w:val="000B75BA"/>
    <w:rsid w:val="000B7FEF"/>
    <w:rsid w:val="000C4402"/>
    <w:rsid w:val="000C6B52"/>
    <w:rsid w:val="000C6D03"/>
    <w:rsid w:val="000D22FB"/>
    <w:rsid w:val="000D23A2"/>
    <w:rsid w:val="000D401E"/>
    <w:rsid w:val="000D667E"/>
    <w:rsid w:val="000D6E79"/>
    <w:rsid w:val="000D7CD1"/>
    <w:rsid w:val="000E778C"/>
    <w:rsid w:val="000F05A9"/>
    <w:rsid w:val="000F1450"/>
    <w:rsid w:val="000F23B3"/>
    <w:rsid w:val="000F4A99"/>
    <w:rsid w:val="000F5C7B"/>
    <w:rsid w:val="00100175"/>
    <w:rsid w:val="0010030E"/>
    <w:rsid w:val="00104D10"/>
    <w:rsid w:val="00106C9F"/>
    <w:rsid w:val="001078D3"/>
    <w:rsid w:val="00110025"/>
    <w:rsid w:val="0011014F"/>
    <w:rsid w:val="00110980"/>
    <w:rsid w:val="00116BBA"/>
    <w:rsid w:val="00116C93"/>
    <w:rsid w:val="00125B43"/>
    <w:rsid w:val="001271FE"/>
    <w:rsid w:val="001278AB"/>
    <w:rsid w:val="00127967"/>
    <w:rsid w:val="00127E64"/>
    <w:rsid w:val="001313A4"/>
    <w:rsid w:val="001336B7"/>
    <w:rsid w:val="00144E38"/>
    <w:rsid w:val="00144F98"/>
    <w:rsid w:val="0015168C"/>
    <w:rsid w:val="00152FEB"/>
    <w:rsid w:val="00153E96"/>
    <w:rsid w:val="001565EB"/>
    <w:rsid w:val="00157834"/>
    <w:rsid w:val="001621BB"/>
    <w:rsid w:val="00163656"/>
    <w:rsid w:val="00163C07"/>
    <w:rsid w:val="001643CE"/>
    <w:rsid w:val="00164F83"/>
    <w:rsid w:val="0016554D"/>
    <w:rsid w:val="00171233"/>
    <w:rsid w:val="001739D3"/>
    <w:rsid w:val="00177AC9"/>
    <w:rsid w:val="0018059D"/>
    <w:rsid w:val="00180AE9"/>
    <w:rsid w:val="00181AED"/>
    <w:rsid w:val="001840CA"/>
    <w:rsid w:val="00186759"/>
    <w:rsid w:val="0019181C"/>
    <w:rsid w:val="00192957"/>
    <w:rsid w:val="00192EE4"/>
    <w:rsid w:val="00194681"/>
    <w:rsid w:val="001A000C"/>
    <w:rsid w:val="001A3CB6"/>
    <w:rsid w:val="001A4918"/>
    <w:rsid w:val="001B157D"/>
    <w:rsid w:val="001B3DFF"/>
    <w:rsid w:val="001B4ADC"/>
    <w:rsid w:val="001B6792"/>
    <w:rsid w:val="001B7021"/>
    <w:rsid w:val="001C079C"/>
    <w:rsid w:val="001C147C"/>
    <w:rsid w:val="001C1681"/>
    <w:rsid w:val="001C4D76"/>
    <w:rsid w:val="001C7826"/>
    <w:rsid w:val="001D0658"/>
    <w:rsid w:val="001D2707"/>
    <w:rsid w:val="001D3AE3"/>
    <w:rsid w:val="001D44E6"/>
    <w:rsid w:val="001D4B91"/>
    <w:rsid w:val="001D6C91"/>
    <w:rsid w:val="001E0027"/>
    <w:rsid w:val="001E0DC1"/>
    <w:rsid w:val="001E119A"/>
    <w:rsid w:val="001E3416"/>
    <w:rsid w:val="001E46E0"/>
    <w:rsid w:val="001E4FE3"/>
    <w:rsid w:val="001E6034"/>
    <w:rsid w:val="001E6E03"/>
    <w:rsid w:val="001E7183"/>
    <w:rsid w:val="001E7822"/>
    <w:rsid w:val="001F46A6"/>
    <w:rsid w:val="001F7EE1"/>
    <w:rsid w:val="0020212B"/>
    <w:rsid w:val="002022B8"/>
    <w:rsid w:val="0020451E"/>
    <w:rsid w:val="00204F44"/>
    <w:rsid w:val="00206963"/>
    <w:rsid w:val="0021010F"/>
    <w:rsid w:val="002129A4"/>
    <w:rsid w:val="00215997"/>
    <w:rsid w:val="00215EF2"/>
    <w:rsid w:val="00217957"/>
    <w:rsid w:val="0022166B"/>
    <w:rsid w:val="0022556F"/>
    <w:rsid w:val="00230556"/>
    <w:rsid w:val="00230B12"/>
    <w:rsid w:val="00232B14"/>
    <w:rsid w:val="0023482B"/>
    <w:rsid w:val="00234ABC"/>
    <w:rsid w:val="00237441"/>
    <w:rsid w:val="002407DF"/>
    <w:rsid w:val="0024738C"/>
    <w:rsid w:val="00250F64"/>
    <w:rsid w:val="00251CBD"/>
    <w:rsid w:val="0025356B"/>
    <w:rsid w:val="00261A10"/>
    <w:rsid w:val="00264D77"/>
    <w:rsid w:val="00264E71"/>
    <w:rsid w:val="00265688"/>
    <w:rsid w:val="00266B02"/>
    <w:rsid w:val="00270012"/>
    <w:rsid w:val="0027076E"/>
    <w:rsid w:val="002719CC"/>
    <w:rsid w:val="00271C4B"/>
    <w:rsid w:val="00272561"/>
    <w:rsid w:val="00274E3C"/>
    <w:rsid w:val="0027517F"/>
    <w:rsid w:val="0028001E"/>
    <w:rsid w:val="002809B1"/>
    <w:rsid w:val="00280AB3"/>
    <w:rsid w:val="00282BE8"/>
    <w:rsid w:val="0028425C"/>
    <w:rsid w:val="00287B96"/>
    <w:rsid w:val="002946F9"/>
    <w:rsid w:val="00294BF4"/>
    <w:rsid w:val="00296154"/>
    <w:rsid w:val="002966C8"/>
    <w:rsid w:val="002A1C49"/>
    <w:rsid w:val="002A2042"/>
    <w:rsid w:val="002B257D"/>
    <w:rsid w:val="002B3CB4"/>
    <w:rsid w:val="002B55B7"/>
    <w:rsid w:val="002C1830"/>
    <w:rsid w:val="002C3156"/>
    <w:rsid w:val="002C5A82"/>
    <w:rsid w:val="002C5C92"/>
    <w:rsid w:val="002D01DD"/>
    <w:rsid w:val="002D230D"/>
    <w:rsid w:val="002D39E1"/>
    <w:rsid w:val="002E05BC"/>
    <w:rsid w:val="002E0A1E"/>
    <w:rsid w:val="002E0EC2"/>
    <w:rsid w:val="002E1A7F"/>
    <w:rsid w:val="002E3089"/>
    <w:rsid w:val="002E7F22"/>
    <w:rsid w:val="002F399D"/>
    <w:rsid w:val="003015E3"/>
    <w:rsid w:val="00305483"/>
    <w:rsid w:val="00307199"/>
    <w:rsid w:val="00307A99"/>
    <w:rsid w:val="00310D3E"/>
    <w:rsid w:val="00316BED"/>
    <w:rsid w:val="00322CB7"/>
    <w:rsid w:val="00325044"/>
    <w:rsid w:val="003257E7"/>
    <w:rsid w:val="00325D57"/>
    <w:rsid w:val="00331B73"/>
    <w:rsid w:val="003344C8"/>
    <w:rsid w:val="003479D0"/>
    <w:rsid w:val="00350136"/>
    <w:rsid w:val="0035021B"/>
    <w:rsid w:val="00350417"/>
    <w:rsid w:val="00353A31"/>
    <w:rsid w:val="00353CF7"/>
    <w:rsid w:val="003574C8"/>
    <w:rsid w:val="00360BF1"/>
    <w:rsid w:val="00360CBF"/>
    <w:rsid w:val="003617B6"/>
    <w:rsid w:val="0036193D"/>
    <w:rsid w:val="00363F8A"/>
    <w:rsid w:val="00367B56"/>
    <w:rsid w:val="0037057B"/>
    <w:rsid w:val="00372AD4"/>
    <w:rsid w:val="0037478F"/>
    <w:rsid w:val="003759DA"/>
    <w:rsid w:val="0037645F"/>
    <w:rsid w:val="003815D3"/>
    <w:rsid w:val="00385EE1"/>
    <w:rsid w:val="003960C5"/>
    <w:rsid w:val="003A0411"/>
    <w:rsid w:val="003A239A"/>
    <w:rsid w:val="003A3189"/>
    <w:rsid w:val="003A342C"/>
    <w:rsid w:val="003A3B70"/>
    <w:rsid w:val="003A5A72"/>
    <w:rsid w:val="003A7142"/>
    <w:rsid w:val="003B0D4E"/>
    <w:rsid w:val="003B3CAD"/>
    <w:rsid w:val="003B67C5"/>
    <w:rsid w:val="003B7A05"/>
    <w:rsid w:val="003C0ABF"/>
    <w:rsid w:val="003C0B44"/>
    <w:rsid w:val="003C4710"/>
    <w:rsid w:val="003C615A"/>
    <w:rsid w:val="003C6ED8"/>
    <w:rsid w:val="003D2049"/>
    <w:rsid w:val="003D3B2C"/>
    <w:rsid w:val="003D50AB"/>
    <w:rsid w:val="003D5581"/>
    <w:rsid w:val="003D6EAB"/>
    <w:rsid w:val="003E04FF"/>
    <w:rsid w:val="003E0AFD"/>
    <w:rsid w:val="003E2C83"/>
    <w:rsid w:val="003E49E2"/>
    <w:rsid w:val="003E540E"/>
    <w:rsid w:val="003F02DC"/>
    <w:rsid w:val="003F113D"/>
    <w:rsid w:val="003F19A2"/>
    <w:rsid w:val="003F449F"/>
    <w:rsid w:val="00402FB1"/>
    <w:rsid w:val="00404A44"/>
    <w:rsid w:val="00404A97"/>
    <w:rsid w:val="00404B4C"/>
    <w:rsid w:val="00406138"/>
    <w:rsid w:val="00410BF4"/>
    <w:rsid w:val="00411660"/>
    <w:rsid w:val="00412AF4"/>
    <w:rsid w:val="004153A8"/>
    <w:rsid w:val="00421A03"/>
    <w:rsid w:val="004249A0"/>
    <w:rsid w:val="00424E9E"/>
    <w:rsid w:val="00427B63"/>
    <w:rsid w:val="0043202C"/>
    <w:rsid w:val="004322EF"/>
    <w:rsid w:val="00436282"/>
    <w:rsid w:val="00437D08"/>
    <w:rsid w:val="004409B2"/>
    <w:rsid w:val="004419D4"/>
    <w:rsid w:val="00443AB7"/>
    <w:rsid w:val="004501DF"/>
    <w:rsid w:val="0045157D"/>
    <w:rsid w:val="00451874"/>
    <w:rsid w:val="00452925"/>
    <w:rsid w:val="00452D88"/>
    <w:rsid w:val="004563FA"/>
    <w:rsid w:val="00457D53"/>
    <w:rsid w:val="00463C69"/>
    <w:rsid w:val="004658C2"/>
    <w:rsid w:val="004704AA"/>
    <w:rsid w:val="004704B9"/>
    <w:rsid w:val="0047269F"/>
    <w:rsid w:val="00472A08"/>
    <w:rsid w:val="00472FC5"/>
    <w:rsid w:val="00480D7C"/>
    <w:rsid w:val="00483148"/>
    <w:rsid w:val="004833EF"/>
    <w:rsid w:val="00484892"/>
    <w:rsid w:val="004854AF"/>
    <w:rsid w:val="00487F62"/>
    <w:rsid w:val="00492546"/>
    <w:rsid w:val="004967A9"/>
    <w:rsid w:val="004A3306"/>
    <w:rsid w:val="004A569A"/>
    <w:rsid w:val="004A6324"/>
    <w:rsid w:val="004A69B3"/>
    <w:rsid w:val="004A6C7F"/>
    <w:rsid w:val="004B1170"/>
    <w:rsid w:val="004B5545"/>
    <w:rsid w:val="004B6F2B"/>
    <w:rsid w:val="004B7A16"/>
    <w:rsid w:val="004B7D35"/>
    <w:rsid w:val="004C31C3"/>
    <w:rsid w:val="004C44AD"/>
    <w:rsid w:val="004C4654"/>
    <w:rsid w:val="004C6FA1"/>
    <w:rsid w:val="004C73E4"/>
    <w:rsid w:val="004D3278"/>
    <w:rsid w:val="004D37B0"/>
    <w:rsid w:val="004D468F"/>
    <w:rsid w:val="004D676E"/>
    <w:rsid w:val="004E3AF6"/>
    <w:rsid w:val="004E6F82"/>
    <w:rsid w:val="004E78CB"/>
    <w:rsid w:val="004E7957"/>
    <w:rsid w:val="004F07C4"/>
    <w:rsid w:val="004F0F7A"/>
    <w:rsid w:val="004F3B9A"/>
    <w:rsid w:val="004F5528"/>
    <w:rsid w:val="004F7927"/>
    <w:rsid w:val="005030B5"/>
    <w:rsid w:val="00506A4A"/>
    <w:rsid w:val="00507157"/>
    <w:rsid w:val="00507D70"/>
    <w:rsid w:val="00512139"/>
    <w:rsid w:val="00515296"/>
    <w:rsid w:val="005165B1"/>
    <w:rsid w:val="00517B61"/>
    <w:rsid w:val="00520482"/>
    <w:rsid w:val="00522299"/>
    <w:rsid w:val="00522A0B"/>
    <w:rsid w:val="0052765A"/>
    <w:rsid w:val="005277D1"/>
    <w:rsid w:val="00530160"/>
    <w:rsid w:val="0053064D"/>
    <w:rsid w:val="00531AAE"/>
    <w:rsid w:val="00537AC9"/>
    <w:rsid w:val="005403F5"/>
    <w:rsid w:val="005417D0"/>
    <w:rsid w:val="005440AA"/>
    <w:rsid w:val="00544DA8"/>
    <w:rsid w:val="00550383"/>
    <w:rsid w:val="005517AD"/>
    <w:rsid w:val="00551FA8"/>
    <w:rsid w:val="005524CE"/>
    <w:rsid w:val="00553F59"/>
    <w:rsid w:val="00554BDE"/>
    <w:rsid w:val="00554BEB"/>
    <w:rsid w:val="00561C53"/>
    <w:rsid w:val="00563F60"/>
    <w:rsid w:val="005659E4"/>
    <w:rsid w:val="00565F6F"/>
    <w:rsid w:val="00567F52"/>
    <w:rsid w:val="0057515A"/>
    <w:rsid w:val="00586AAA"/>
    <w:rsid w:val="00587816"/>
    <w:rsid w:val="005951C6"/>
    <w:rsid w:val="00595257"/>
    <w:rsid w:val="005A46DC"/>
    <w:rsid w:val="005A49A8"/>
    <w:rsid w:val="005A55C9"/>
    <w:rsid w:val="005A6193"/>
    <w:rsid w:val="005A6E6C"/>
    <w:rsid w:val="005B291D"/>
    <w:rsid w:val="005B527C"/>
    <w:rsid w:val="005B654F"/>
    <w:rsid w:val="005C6623"/>
    <w:rsid w:val="005C6ECA"/>
    <w:rsid w:val="005C6F40"/>
    <w:rsid w:val="005D17A9"/>
    <w:rsid w:val="005E0329"/>
    <w:rsid w:val="005E2AC7"/>
    <w:rsid w:val="005E5D18"/>
    <w:rsid w:val="005E6077"/>
    <w:rsid w:val="005E612E"/>
    <w:rsid w:val="005F0563"/>
    <w:rsid w:val="005F1788"/>
    <w:rsid w:val="005F1B96"/>
    <w:rsid w:val="005F1FE5"/>
    <w:rsid w:val="005F203F"/>
    <w:rsid w:val="005F3362"/>
    <w:rsid w:val="005F3CE1"/>
    <w:rsid w:val="005F3CE5"/>
    <w:rsid w:val="005F4F26"/>
    <w:rsid w:val="005F61D6"/>
    <w:rsid w:val="00601DB7"/>
    <w:rsid w:val="00601E87"/>
    <w:rsid w:val="00604D3D"/>
    <w:rsid w:val="00621B0F"/>
    <w:rsid w:val="006249C1"/>
    <w:rsid w:val="0062552D"/>
    <w:rsid w:val="00630AB4"/>
    <w:rsid w:val="00631130"/>
    <w:rsid w:val="006326AB"/>
    <w:rsid w:val="006327D3"/>
    <w:rsid w:val="006333CC"/>
    <w:rsid w:val="0063399B"/>
    <w:rsid w:val="006339ED"/>
    <w:rsid w:val="00635DD7"/>
    <w:rsid w:val="00641A79"/>
    <w:rsid w:val="00644BFB"/>
    <w:rsid w:val="0064536F"/>
    <w:rsid w:val="00650296"/>
    <w:rsid w:val="00650631"/>
    <w:rsid w:val="00650689"/>
    <w:rsid w:val="006515C0"/>
    <w:rsid w:val="006563F6"/>
    <w:rsid w:val="006565BE"/>
    <w:rsid w:val="006574D8"/>
    <w:rsid w:val="006617B9"/>
    <w:rsid w:val="00661D71"/>
    <w:rsid w:val="00662AAD"/>
    <w:rsid w:val="00662D72"/>
    <w:rsid w:val="00663DB2"/>
    <w:rsid w:val="00667578"/>
    <w:rsid w:val="006713E2"/>
    <w:rsid w:val="00672F1E"/>
    <w:rsid w:val="00682C4D"/>
    <w:rsid w:val="00686F33"/>
    <w:rsid w:val="00695B12"/>
    <w:rsid w:val="00696374"/>
    <w:rsid w:val="006A0C0D"/>
    <w:rsid w:val="006A1225"/>
    <w:rsid w:val="006A1D00"/>
    <w:rsid w:val="006A3464"/>
    <w:rsid w:val="006A3644"/>
    <w:rsid w:val="006A47AD"/>
    <w:rsid w:val="006A5FCB"/>
    <w:rsid w:val="006B273A"/>
    <w:rsid w:val="006B33A6"/>
    <w:rsid w:val="006D08FB"/>
    <w:rsid w:val="006D1006"/>
    <w:rsid w:val="006D17EF"/>
    <w:rsid w:val="006D46B1"/>
    <w:rsid w:val="006E3A48"/>
    <w:rsid w:val="006E6F58"/>
    <w:rsid w:val="006E724D"/>
    <w:rsid w:val="006E7F62"/>
    <w:rsid w:val="006F1618"/>
    <w:rsid w:val="006F2DE0"/>
    <w:rsid w:val="006F2FFD"/>
    <w:rsid w:val="006F35EE"/>
    <w:rsid w:val="006F5909"/>
    <w:rsid w:val="006F6EDC"/>
    <w:rsid w:val="00704B7C"/>
    <w:rsid w:val="00706BCA"/>
    <w:rsid w:val="00710650"/>
    <w:rsid w:val="007108AD"/>
    <w:rsid w:val="00712492"/>
    <w:rsid w:val="00712F17"/>
    <w:rsid w:val="007136D1"/>
    <w:rsid w:val="0071420A"/>
    <w:rsid w:val="0071742C"/>
    <w:rsid w:val="00717517"/>
    <w:rsid w:val="00722099"/>
    <w:rsid w:val="00724C82"/>
    <w:rsid w:val="007266E8"/>
    <w:rsid w:val="00726D2B"/>
    <w:rsid w:val="00734875"/>
    <w:rsid w:val="00736A9B"/>
    <w:rsid w:val="007417C3"/>
    <w:rsid w:val="007460E4"/>
    <w:rsid w:val="00746573"/>
    <w:rsid w:val="00746B8B"/>
    <w:rsid w:val="00747FEC"/>
    <w:rsid w:val="0075062F"/>
    <w:rsid w:val="0075325E"/>
    <w:rsid w:val="00754279"/>
    <w:rsid w:val="0075755C"/>
    <w:rsid w:val="00757695"/>
    <w:rsid w:val="0076639C"/>
    <w:rsid w:val="00767833"/>
    <w:rsid w:val="00767EBC"/>
    <w:rsid w:val="007754AF"/>
    <w:rsid w:val="0078016A"/>
    <w:rsid w:val="00782A15"/>
    <w:rsid w:val="007839DA"/>
    <w:rsid w:val="00785B0E"/>
    <w:rsid w:val="007901C4"/>
    <w:rsid w:val="00791B88"/>
    <w:rsid w:val="007A0C20"/>
    <w:rsid w:val="007A69D3"/>
    <w:rsid w:val="007B152A"/>
    <w:rsid w:val="007B4642"/>
    <w:rsid w:val="007B7D31"/>
    <w:rsid w:val="007C4FCB"/>
    <w:rsid w:val="007C562A"/>
    <w:rsid w:val="007C5B35"/>
    <w:rsid w:val="007D0368"/>
    <w:rsid w:val="007D2EE6"/>
    <w:rsid w:val="007D3073"/>
    <w:rsid w:val="007D4313"/>
    <w:rsid w:val="007D587A"/>
    <w:rsid w:val="007E1C12"/>
    <w:rsid w:val="007E1F3D"/>
    <w:rsid w:val="007E748E"/>
    <w:rsid w:val="007F1C70"/>
    <w:rsid w:val="007F316D"/>
    <w:rsid w:val="007F38A4"/>
    <w:rsid w:val="007F3A33"/>
    <w:rsid w:val="007F7D5C"/>
    <w:rsid w:val="00801317"/>
    <w:rsid w:val="00802651"/>
    <w:rsid w:val="00806D4D"/>
    <w:rsid w:val="00806E11"/>
    <w:rsid w:val="0081104B"/>
    <w:rsid w:val="00811166"/>
    <w:rsid w:val="0081155D"/>
    <w:rsid w:val="008224E3"/>
    <w:rsid w:val="0082453D"/>
    <w:rsid w:val="0082639B"/>
    <w:rsid w:val="00834A10"/>
    <w:rsid w:val="00835410"/>
    <w:rsid w:val="008362C2"/>
    <w:rsid w:val="008436FD"/>
    <w:rsid w:val="00847C10"/>
    <w:rsid w:val="008501C3"/>
    <w:rsid w:val="00850854"/>
    <w:rsid w:val="00852854"/>
    <w:rsid w:val="008612AF"/>
    <w:rsid w:val="00862AF2"/>
    <w:rsid w:val="0086398C"/>
    <w:rsid w:val="0086706E"/>
    <w:rsid w:val="00867E77"/>
    <w:rsid w:val="008722C3"/>
    <w:rsid w:val="008744A3"/>
    <w:rsid w:val="0087578A"/>
    <w:rsid w:val="00875CE2"/>
    <w:rsid w:val="008808EB"/>
    <w:rsid w:val="00881DFF"/>
    <w:rsid w:val="008849D5"/>
    <w:rsid w:val="008859D2"/>
    <w:rsid w:val="00885CC1"/>
    <w:rsid w:val="00887E7E"/>
    <w:rsid w:val="00891991"/>
    <w:rsid w:val="00894F8F"/>
    <w:rsid w:val="00896521"/>
    <w:rsid w:val="00897C43"/>
    <w:rsid w:val="008A485E"/>
    <w:rsid w:val="008A4C14"/>
    <w:rsid w:val="008A5B7A"/>
    <w:rsid w:val="008A7D48"/>
    <w:rsid w:val="008B1233"/>
    <w:rsid w:val="008B271F"/>
    <w:rsid w:val="008B3659"/>
    <w:rsid w:val="008B454E"/>
    <w:rsid w:val="008B4929"/>
    <w:rsid w:val="008B4C29"/>
    <w:rsid w:val="008B4C54"/>
    <w:rsid w:val="008C03D5"/>
    <w:rsid w:val="008C3F6F"/>
    <w:rsid w:val="008C68B1"/>
    <w:rsid w:val="008D28DA"/>
    <w:rsid w:val="008D3AA6"/>
    <w:rsid w:val="008D5BC8"/>
    <w:rsid w:val="008D5E62"/>
    <w:rsid w:val="008D7F64"/>
    <w:rsid w:val="008E23B3"/>
    <w:rsid w:val="008E61B2"/>
    <w:rsid w:val="008E6777"/>
    <w:rsid w:val="008E6A99"/>
    <w:rsid w:val="008E7667"/>
    <w:rsid w:val="008F084D"/>
    <w:rsid w:val="008F553B"/>
    <w:rsid w:val="008F5D2B"/>
    <w:rsid w:val="008F6016"/>
    <w:rsid w:val="008F7172"/>
    <w:rsid w:val="008F7297"/>
    <w:rsid w:val="008F77D4"/>
    <w:rsid w:val="00901899"/>
    <w:rsid w:val="009052EF"/>
    <w:rsid w:val="009055DB"/>
    <w:rsid w:val="009077B3"/>
    <w:rsid w:val="009106F8"/>
    <w:rsid w:val="009130AB"/>
    <w:rsid w:val="009132C5"/>
    <w:rsid w:val="009162E4"/>
    <w:rsid w:val="00917348"/>
    <w:rsid w:val="00917DB8"/>
    <w:rsid w:val="009208D8"/>
    <w:rsid w:val="00920AE0"/>
    <w:rsid w:val="00923172"/>
    <w:rsid w:val="009304A1"/>
    <w:rsid w:val="00935FB7"/>
    <w:rsid w:val="00942855"/>
    <w:rsid w:val="009436F0"/>
    <w:rsid w:val="00944570"/>
    <w:rsid w:val="0094751B"/>
    <w:rsid w:val="00947811"/>
    <w:rsid w:val="009512DA"/>
    <w:rsid w:val="00953081"/>
    <w:rsid w:val="00953B23"/>
    <w:rsid w:val="00955D59"/>
    <w:rsid w:val="00957BAD"/>
    <w:rsid w:val="00957C63"/>
    <w:rsid w:val="00961C24"/>
    <w:rsid w:val="009631B3"/>
    <w:rsid w:val="0096415A"/>
    <w:rsid w:val="00965C64"/>
    <w:rsid w:val="00970334"/>
    <w:rsid w:val="009742ED"/>
    <w:rsid w:val="00974FC0"/>
    <w:rsid w:val="00976E0F"/>
    <w:rsid w:val="00982CEB"/>
    <w:rsid w:val="00983B72"/>
    <w:rsid w:val="0099452F"/>
    <w:rsid w:val="009954AA"/>
    <w:rsid w:val="009A1AA5"/>
    <w:rsid w:val="009A390F"/>
    <w:rsid w:val="009A3B5E"/>
    <w:rsid w:val="009A5FEF"/>
    <w:rsid w:val="009B04D8"/>
    <w:rsid w:val="009B1926"/>
    <w:rsid w:val="009B3049"/>
    <w:rsid w:val="009B48AF"/>
    <w:rsid w:val="009B6272"/>
    <w:rsid w:val="009C11C9"/>
    <w:rsid w:val="009C1A61"/>
    <w:rsid w:val="009C2BAD"/>
    <w:rsid w:val="009C6924"/>
    <w:rsid w:val="009C6FC8"/>
    <w:rsid w:val="009C74DA"/>
    <w:rsid w:val="009D0D17"/>
    <w:rsid w:val="009D1680"/>
    <w:rsid w:val="009D3FE5"/>
    <w:rsid w:val="009D77EC"/>
    <w:rsid w:val="009E2576"/>
    <w:rsid w:val="009E5ACF"/>
    <w:rsid w:val="009E5BF2"/>
    <w:rsid w:val="009F47AC"/>
    <w:rsid w:val="009F5D5F"/>
    <w:rsid w:val="00A01523"/>
    <w:rsid w:val="00A0174B"/>
    <w:rsid w:val="00A0292B"/>
    <w:rsid w:val="00A04745"/>
    <w:rsid w:val="00A050BD"/>
    <w:rsid w:val="00A138F7"/>
    <w:rsid w:val="00A13F0B"/>
    <w:rsid w:val="00A14D3E"/>
    <w:rsid w:val="00A15849"/>
    <w:rsid w:val="00A16E7E"/>
    <w:rsid w:val="00A179BD"/>
    <w:rsid w:val="00A21278"/>
    <w:rsid w:val="00A261C5"/>
    <w:rsid w:val="00A31917"/>
    <w:rsid w:val="00A31E25"/>
    <w:rsid w:val="00A35E6F"/>
    <w:rsid w:val="00A35F41"/>
    <w:rsid w:val="00A360B9"/>
    <w:rsid w:val="00A4687A"/>
    <w:rsid w:val="00A50E14"/>
    <w:rsid w:val="00A51687"/>
    <w:rsid w:val="00A52B8B"/>
    <w:rsid w:val="00A52F45"/>
    <w:rsid w:val="00A5597F"/>
    <w:rsid w:val="00A578B9"/>
    <w:rsid w:val="00A57D4E"/>
    <w:rsid w:val="00A605C1"/>
    <w:rsid w:val="00A60DAF"/>
    <w:rsid w:val="00A632A3"/>
    <w:rsid w:val="00A65513"/>
    <w:rsid w:val="00A65783"/>
    <w:rsid w:val="00A66BE2"/>
    <w:rsid w:val="00A70448"/>
    <w:rsid w:val="00A70B1D"/>
    <w:rsid w:val="00A7581E"/>
    <w:rsid w:val="00A75E13"/>
    <w:rsid w:val="00A80DD0"/>
    <w:rsid w:val="00A83846"/>
    <w:rsid w:val="00A85CC1"/>
    <w:rsid w:val="00A87971"/>
    <w:rsid w:val="00A87ED2"/>
    <w:rsid w:val="00A90B06"/>
    <w:rsid w:val="00A91844"/>
    <w:rsid w:val="00A925E3"/>
    <w:rsid w:val="00A92DEB"/>
    <w:rsid w:val="00A960D1"/>
    <w:rsid w:val="00A97403"/>
    <w:rsid w:val="00AA0DC4"/>
    <w:rsid w:val="00AA1091"/>
    <w:rsid w:val="00AA2F98"/>
    <w:rsid w:val="00AA4801"/>
    <w:rsid w:val="00AC12E0"/>
    <w:rsid w:val="00AD2811"/>
    <w:rsid w:val="00AD557B"/>
    <w:rsid w:val="00AE057C"/>
    <w:rsid w:val="00AE51E1"/>
    <w:rsid w:val="00AE5716"/>
    <w:rsid w:val="00AE5F84"/>
    <w:rsid w:val="00AF283E"/>
    <w:rsid w:val="00AF2EB8"/>
    <w:rsid w:val="00AF2F6A"/>
    <w:rsid w:val="00AF3317"/>
    <w:rsid w:val="00AF37AC"/>
    <w:rsid w:val="00AF5C71"/>
    <w:rsid w:val="00B003A8"/>
    <w:rsid w:val="00B00F0F"/>
    <w:rsid w:val="00B01823"/>
    <w:rsid w:val="00B1031E"/>
    <w:rsid w:val="00B109C0"/>
    <w:rsid w:val="00B131CF"/>
    <w:rsid w:val="00B16AFD"/>
    <w:rsid w:val="00B16FF9"/>
    <w:rsid w:val="00B17BDE"/>
    <w:rsid w:val="00B20AD5"/>
    <w:rsid w:val="00B22EF1"/>
    <w:rsid w:val="00B2301A"/>
    <w:rsid w:val="00B31241"/>
    <w:rsid w:val="00B31AD8"/>
    <w:rsid w:val="00B337AD"/>
    <w:rsid w:val="00B3679A"/>
    <w:rsid w:val="00B378CA"/>
    <w:rsid w:val="00B41838"/>
    <w:rsid w:val="00B41DD6"/>
    <w:rsid w:val="00B426F6"/>
    <w:rsid w:val="00B4349A"/>
    <w:rsid w:val="00B438F2"/>
    <w:rsid w:val="00B44A06"/>
    <w:rsid w:val="00B44E7E"/>
    <w:rsid w:val="00B45DDD"/>
    <w:rsid w:val="00B53AD6"/>
    <w:rsid w:val="00B5453A"/>
    <w:rsid w:val="00B565DB"/>
    <w:rsid w:val="00B57796"/>
    <w:rsid w:val="00B62604"/>
    <w:rsid w:val="00B641EC"/>
    <w:rsid w:val="00B66C61"/>
    <w:rsid w:val="00B67D7E"/>
    <w:rsid w:val="00B753ED"/>
    <w:rsid w:val="00B757B6"/>
    <w:rsid w:val="00B76AEB"/>
    <w:rsid w:val="00B778D8"/>
    <w:rsid w:val="00B8323A"/>
    <w:rsid w:val="00B83319"/>
    <w:rsid w:val="00B94547"/>
    <w:rsid w:val="00B94E20"/>
    <w:rsid w:val="00B9500C"/>
    <w:rsid w:val="00B95800"/>
    <w:rsid w:val="00B95E11"/>
    <w:rsid w:val="00BA1055"/>
    <w:rsid w:val="00BA1AF9"/>
    <w:rsid w:val="00BB465A"/>
    <w:rsid w:val="00BB5DBF"/>
    <w:rsid w:val="00BB635E"/>
    <w:rsid w:val="00BB69C4"/>
    <w:rsid w:val="00BB70F9"/>
    <w:rsid w:val="00BB7A11"/>
    <w:rsid w:val="00BC6CF2"/>
    <w:rsid w:val="00BC7420"/>
    <w:rsid w:val="00BC7D74"/>
    <w:rsid w:val="00BD0B93"/>
    <w:rsid w:val="00BD4A0D"/>
    <w:rsid w:val="00BD5808"/>
    <w:rsid w:val="00BD5C5F"/>
    <w:rsid w:val="00BE4CAF"/>
    <w:rsid w:val="00BE55DD"/>
    <w:rsid w:val="00BE643A"/>
    <w:rsid w:val="00BE7E5C"/>
    <w:rsid w:val="00BF27DF"/>
    <w:rsid w:val="00BF5E31"/>
    <w:rsid w:val="00BF5EB9"/>
    <w:rsid w:val="00BF6869"/>
    <w:rsid w:val="00BF6B07"/>
    <w:rsid w:val="00C00341"/>
    <w:rsid w:val="00C00C2C"/>
    <w:rsid w:val="00C025E2"/>
    <w:rsid w:val="00C053A1"/>
    <w:rsid w:val="00C05AF7"/>
    <w:rsid w:val="00C06EE8"/>
    <w:rsid w:val="00C07A09"/>
    <w:rsid w:val="00C102D3"/>
    <w:rsid w:val="00C12E64"/>
    <w:rsid w:val="00C2071B"/>
    <w:rsid w:val="00C30421"/>
    <w:rsid w:val="00C30AE6"/>
    <w:rsid w:val="00C325B8"/>
    <w:rsid w:val="00C340D5"/>
    <w:rsid w:val="00C354A3"/>
    <w:rsid w:val="00C36891"/>
    <w:rsid w:val="00C379EE"/>
    <w:rsid w:val="00C44E0B"/>
    <w:rsid w:val="00C513C6"/>
    <w:rsid w:val="00C53F7F"/>
    <w:rsid w:val="00C552CB"/>
    <w:rsid w:val="00C55EB8"/>
    <w:rsid w:val="00C57797"/>
    <w:rsid w:val="00C60BC0"/>
    <w:rsid w:val="00C63F67"/>
    <w:rsid w:val="00C70263"/>
    <w:rsid w:val="00C70977"/>
    <w:rsid w:val="00C70C36"/>
    <w:rsid w:val="00C722C5"/>
    <w:rsid w:val="00C77169"/>
    <w:rsid w:val="00C7798B"/>
    <w:rsid w:val="00C77F02"/>
    <w:rsid w:val="00C86805"/>
    <w:rsid w:val="00C90D80"/>
    <w:rsid w:val="00C9210D"/>
    <w:rsid w:val="00C95D86"/>
    <w:rsid w:val="00C970FF"/>
    <w:rsid w:val="00CA0433"/>
    <w:rsid w:val="00CA0667"/>
    <w:rsid w:val="00CA0A71"/>
    <w:rsid w:val="00CA1429"/>
    <w:rsid w:val="00CB5DDB"/>
    <w:rsid w:val="00CB60C8"/>
    <w:rsid w:val="00CB61D7"/>
    <w:rsid w:val="00CB7F90"/>
    <w:rsid w:val="00CC135F"/>
    <w:rsid w:val="00CC37C2"/>
    <w:rsid w:val="00CC483B"/>
    <w:rsid w:val="00CC6471"/>
    <w:rsid w:val="00CD15C8"/>
    <w:rsid w:val="00CD36F9"/>
    <w:rsid w:val="00CD440F"/>
    <w:rsid w:val="00CD4CA0"/>
    <w:rsid w:val="00CD510F"/>
    <w:rsid w:val="00CD7CBE"/>
    <w:rsid w:val="00CE108B"/>
    <w:rsid w:val="00CE1BB8"/>
    <w:rsid w:val="00CE4820"/>
    <w:rsid w:val="00CE4F8C"/>
    <w:rsid w:val="00CE639B"/>
    <w:rsid w:val="00CF0C40"/>
    <w:rsid w:val="00CF2B0A"/>
    <w:rsid w:val="00D011A4"/>
    <w:rsid w:val="00D02EE2"/>
    <w:rsid w:val="00D05D8F"/>
    <w:rsid w:val="00D11020"/>
    <w:rsid w:val="00D12E15"/>
    <w:rsid w:val="00D1665B"/>
    <w:rsid w:val="00D200FD"/>
    <w:rsid w:val="00D22510"/>
    <w:rsid w:val="00D2524E"/>
    <w:rsid w:val="00D25540"/>
    <w:rsid w:val="00D26B10"/>
    <w:rsid w:val="00D275CD"/>
    <w:rsid w:val="00D30982"/>
    <w:rsid w:val="00D32724"/>
    <w:rsid w:val="00D332E1"/>
    <w:rsid w:val="00D33C09"/>
    <w:rsid w:val="00D37E02"/>
    <w:rsid w:val="00D4182E"/>
    <w:rsid w:val="00D45017"/>
    <w:rsid w:val="00D504FF"/>
    <w:rsid w:val="00D51A9A"/>
    <w:rsid w:val="00D51D46"/>
    <w:rsid w:val="00D61012"/>
    <w:rsid w:val="00D62425"/>
    <w:rsid w:val="00D666AE"/>
    <w:rsid w:val="00D66903"/>
    <w:rsid w:val="00D70D46"/>
    <w:rsid w:val="00D74AF1"/>
    <w:rsid w:val="00D75BB1"/>
    <w:rsid w:val="00D8163B"/>
    <w:rsid w:val="00D821F0"/>
    <w:rsid w:val="00D851B0"/>
    <w:rsid w:val="00D922A9"/>
    <w:rsid w:val="00D94DA3"/>
    <w:rsid w:val="00D96ED0"/>
    <w:rsid w:val="00DA1CC8"/>
    <w:rsid w:val="00DA6043"/>
    <w:rsid w:val="00DB0CBE"/>
    <w:rsid w:val="00DB2C96"/>
    <w:rsid w:val="00DB2D61"/>
    <w:rsid w:val="00DB3C47"/>
    <w:rsid w:val="00DB780E"/>
    <w:rsid w:val="00DC00AF"/>
    <w:rsid w:val="00DC2233"/>
    <w:rsid w:val="00DD034E"/>
    <w:rsid w:val="00DD19DE"/>
    <w:rsid w:val="00DE35ED"/>
    <w:rsid w:val="00DE47EB"/>
    <w:rsid w:val="00DE4D34"/>
    <w:rsid w:val="00DE4D5B"/>
    <w:rsid w:val="00DE566F"/>
    <w:rsid w:val="00DF018B"/>
    <w:rsid w:val="00DF0517"/>
    <w:rsid w:val="00DF19C6"/>
    <w:rsid w:val="00DF1D87"/>
    <w:rsid w:val="00DF1F0D"/>
    <w:rsid w:val="00DF2C40"/>
    <w:rsid w:val="00E02F21"/>
    <w:rsid w:val="00E04F60"/>
    <w:rsid w:val="00E05589"/>
    <w:rsid w:val="00E10568"/>
    <w:rsid w:val="00E12488"/>
    <w:rsid w:val="00E15152"/>
    <w:rsid w:val="00E17DAF"/>
    <w:rsid w:val="00E17DB7"/>
    <w:rsid w:val="00E20493"/>
    <w:rsid w:val="00E23712"/>
    <w:rsid w:val="00E27358"/>
    <w:rsid w:val="00E276BC"/>
    <w:rsid w:val="00E30187"/>
    <w:rsid w:val="00E3288B"/>
    <w:rsid w:val="00E40D12"/>
    <w:rsid w:val="00E41173"/>
    <w:rsid w:val="00E45DFC"/>
    <w:rsid w:val="00E5100E"/>
    <w:rsid w:val="00E5325F"/>
    <w:rsid w:val="00E538F8"/>
    <w:rsid w:val="00E60D71"/>
    <w:rsid w:val="00E65293"/>
    <w:rsid w:val="00E65542"/>
    <w:rsid w:val="00E6600A"/>
    <w:rsid w:val="00E66DE5"/>
    <w:rsid w:val="00E708ED"/>
    <w:rsid w:val="00E72EB2"/>
    <w:rsid w:val="00E74931"/>
    <w:rsid w:val="00E74964"/>
    <w:rsid w:val="00E74993"/>
    <w:rsid w:val="00E76ED5"/>
    <w:rsid w:val="00E81D24"/>
    <w:rsid w:val="00E81F14"/>
    <w:rsid w:val="00E82BAB"/>
    <w:rsid w:val="00E8348A"/>
    <w:rsid w:val="00E87934"/>
    <w:rsid w:val="00E87E8C"/>
    <w:rsid w:val="00E87EDE"/>
    <w:rsid w:val="00E9278C"/>
    <w:rsid w:val="00E92F84"/>
    <w:rsid w:val="00E939DF"/>
    <w:rsid w:val="00EA41E1"/>
    <w:rsid w:val="00EA4ED9"/>
    <w:rsid w:val="00EB0059"/>
    <w:rsid w:val="00EB05B3"/>
    <w:rsid w:val="00EB1334"/>
    <w:rsid w:val="00EB4251"/>
    <w:rsid w:val="00EB46CF"/>
    <w:rsid w:val="00EB5B07"/>
    <w:rsid w:val="00EB72E3"/>
    <w:rsid w:val="00EB7C78"/>
    <w:rsid w:val="00EC1D7D"/>
    <w:rsid w:val="00EC41E4"/>
    <w:rsid w:val="00ED097D"/>
    <w:rsid w:val="00ED2E67"/>
    <w:rsid w:val="00ED3E4C"/>
    <w:rsid w:val="00ED470D"/>
    <w:rsid w:val="00ED6763"/>
    <w:rsid w:val="00EE7156"/>
    <w:rsid w:val="00EF1647"/>
    <w:rsid w:val="00F02532"/>
    <w:rsid w:val="00F025D9"/>
    <w:rsid w:val="00F03673"/>
    <w:rsid w:val="00F042E4"/>
    <w:rsid w:val="00F0513B"/>
    <w:rsid w:val="00F178A0"/>
    <w:rsid w:val="00F2090C"/>
    <w:rsid w:val="00F225B7"/>
    <w:rsid w:val="00F23295"/>
    <w:rsid w:val="00F2773E"/>
    <w:rsid w:val="00F31DFF"/>
    <w:rsid w:val="00F35160"/>
    <w:rsid w:val="00F35AE4"/>
    <w:rsid w:val="00F360F5"/>
    <w:rsid w:val="00F42081"/>
    <w:rsid w:val="00F61A4B"/>
    <w:rsid w:val="00F61F72"/>
    <w:rsid w:val="00F6636A"/>
    <w:rsid w:val="00F67FAE"/>
    <w:rsid w:val="00F70C55"/>
    <w:rsid w:val="00F74280"/>
    <w:rsid w:val="00F74B55"/>
    <w:rsid w:val="00F75E2B"/>
    <w:rsid w:val="00F7721E"/>
    <w:rsid w:val="00F8209D"/>
    <w:rsid w:val="00F852D9"/>
    <w:rsid w:val="00F87763"/>
    <w:rsid w:val="00F87910"/>
    <w:rsid w:val="00FA22F1"/>
    <w:rsid w:val="00FA2B7A"/>
    <w:rsid w:val="00FA4978"/>
    <w:rsid w:val="00FA6A59"/>
    <w:rsid w:val="00FC05B5"/>
    <w:rsid w:val="00FC0E12"/>
    <w:rsid w:val="00FC387C"/>
    <w:rsid w:val="00FC3BE7"/>
    <w:rsid w:val="00FC4C43"/>
    <w:rsid w:val="00FC5B5C"/>
    <w:rsid w:val="00FD54E7"/>
    <w:rsid w:val="00FE39EC"/>
    <w:rsid w:val="00FE7FEB"/>
    <w:rsid w:val="00FF06F6"/>
    <w:rsid w:val="00FF1B3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90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A39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A3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A390F"/>
    <w:pPr>
      <w:keepNext/>
      <w:jc w:val="center"/>
      <w:outlineLvl w:val="2"/>
    </w:pPr>
    <w:rPr>
      <w:lang w:val="ru-RU"/>
    </w:rPr>
  </w:style>
  <w:style w:type="paragraph" w:styleId="4">
    <w:name w:val="heading 4"/>
    <w:basedOn w:val="a"/>
    <w:next w:val="a"/>
    <w:qFormat/>
    <w:rsid w:val="009A390F"/>
    <w:pPr>
      <w:keepNext/>
      <w:outlineLvl w:val="3"/>
    </w:pPr>
    <w:rPr>
      <w:sz w:val="28"/>
      <w:szCs w:val="28"/>
      <w:lang w:val="ru-RU"/>
    </w:rPr>
  </w:style>
  <w:style w:type="paragraph" w:styleId="5">
    <w:name w:val="heading 5"/>
    <w:basedOn w:val="a"/>
    <w:next w:val="a"/>
    <w:qFormat/>
    <w:rsid w:val="009A390F"/>
    <w:pPr>
      <w:keepNext/>
      <w:jc w:val="both"/>
      <w:outlineLvl w:val="4"/>
    </w:pPr>
    <w:rPr>
      <w:sz w:val="28"/>
      <w:szCs w:val="28"/>
      <w:u w:val="single"/>
      <w:lang w:val="ru-RU"/>
    </w:rPr>
  </w:style>
  <w:style w:type="paragraph" w:styleId="6">
    <w:name w:val="heading 6"/>
    <w:basedOn w:val="a"/>
    <w:next w:val="a"/>
    <w:qFormat/>
    <w:rsid w:val="009A390F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rsid w:val="009A390F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390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a3">
    <w:name w:val="Title"/>
    <w:basedOn w:val="a"/>
    <w:qFormat/>
    <w:rsid w:val="009A39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 Indent"/>
    <w:basedOn w:val="a"/>
    <w:link w:val="a5"/>
    <w:rsid w:val="009A390F"/>
    <w:pPr>
      <w:spacing w:after="120"/>
      <w:ind w:left="283"/>
    </w:pPr>
    <w:rPr>
      <w:sz w:val="20"/>
      <w:szCs w:val="20"/>
      <w:lang w:val="ru-RU"/>
    </w:rPr>
  </w:style>
  <w:style w:type="paragraph" w:styleId="a6">
    <w:name w:val="Body Text"/>
    <w:basedOn w:val="a"/>
    <w:rsid w:val="009A390F"/>
    <w:pPr>
      <w:spacing w:after="120"/>
    </w:pPr>
  </w:style>
  <w:style w:type="paragraph" w:styleId="a7">
    <w:name w:val="footer"/>
    <w:basedOn w:val="a"/>
    <w:link w:val="a8"/>
    <w:uiPriority w:val="99"/>
    <w:rsid w:val="009A390F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9A390F"/>
  </w:style>
  <w:style w:type="paragraph" w:styleId="11">
    <w:name w:val="toc 1"/>
    <w:basedOn w:val="a"/>
    <w:next w:val="a"/>
    <w:autoRedefine/>
    <w:semiHidden/>
    <w:rsid w:val="009A390F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9A390F"/>
    <w:pPr>
      <w:ind w:left="240"/>
    </w:pPr>
    <w:rPr>
      <w:smallCaps/>
      <w:sz w:val="20"/>
      <w:szCs w:val="20"/>
    </w:rPr>
  </w:style>
  <w:style w:type="character" w:styleId="aa">
    <w:name w:val="Hyperlink"/>
    <w:basedOn w:val="a0"/>
    <w:uiPriority w:val="99"/>
    <w:rsid w:val="009A390F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9A390F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A390F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9A390F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9A390F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9A390F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9A390F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9A390F"/>
    <w:pPr>
      <w:ind w:left="1920"/>
    </w:pPr>
    <w:rPr>
      <w:sz w:val="18"/>
      <w:szCs w:val="18"/>
    </w:rPr>
  </w:style>
  <w:style w:type="paragraph" w:styleId="ab">
    <w:name w:val="header"/>
    <w:basedOn w:val="a"/>
    <w:link w:val="ac"/>
    <w:uiPriority w:val="99"/>
    <w:rsid w:val="009A390F"/>
    <w:pPr>
      <w:tabs>
        <w:tab w:val="center" w:pos="4844"/>
        <w:tab w:val="right" w:pos="9689"/>
      </w:tabs>
    </w:pPr>
  </w:style>
  <w:style w:type="paragraph" w:styleId="ad">
    <w:name w:val="Balloon Text"/>
    <w:basedOn w:val="a"/>
    <w:semiHidden/>
    <w:rsid w:val="009A390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A390F"/>
    <w:pPr>
      <w:jc w:val="both"/>
    </w:pPr>
    <w:rPr>
      <w:sz w:val="28"/>
      <w:szCs w:val="28"/>
      <w:lang w:val="ru-RU"/>
    </w:rPr>
  </w:style>
  <w:style w:type="paragraph" w:styleId="ae">
    <w:name w:val="List Bullet"/>
    <w:basedOn w:val="a"/>
    <w:autoRedefine/>
    <w:rsid w:val="009A390F"/>
    <w:pPr>
      <w:tabs>
        <w:tab w:val="num" w:pos="1980"/>
      </w:tabs>
      <w:ind w:left="1980" w:hanging="360"/>
    </w:pPr>
    <w:rPr>
      <w:color w:val="000000"/>
      <w:sz w:val="20"/>
      <w:szCs w:val="20"/>
      <w:lang w:val="ru-RU" w:eastAsia="ru-RU"/>
    </w:rPr>
  </w:style>
  <w:style w:type="paragraph" w:customStyle="1" w:styleId="NormalBold">
    <w:name w:val="Normal + Bold"/>
    <w:aliases w:val="Centered"/>
    <w:basedOn w:val="a"/>
    <w:rsid w:val="009A390F"/>
    <w:pPr>
      <w:jc w:val="center"/>
    </w:pPr>
    <w:rPr>
      <w:b/>
      <w:bCs/>
      <w:sz w:val="20"/>
      <w:szCs w:val="20"/>
      <w:lang w:val="ru-RU"/>
    </w:rPr>
  </w:style>
  <w:style w:type="paragraph" w:customStyle="1" w:styleId="ConsNormal">
    <w:name w:val="ConsNormal"/>
    <w:rsid w:val="009A390F"/>
    <w:pPr>
      <w:widowControl w:val="0"/>
      <w:ind w:firstLine="720"/>
    </w:pPr>
    <w:rPr>
      <w:rFonts w:ascii="Arial" w:hAnsi="Arial"/>
      <w:snapToGrid w:val="0"/>
      <w:lang w:eastAsia="en-US"/>
    </w:rPr>
  </w:style>
  <w:style w:type="paragraph" w:styleId="af">
    <w:name w:val="Body Text First Indent"/>
    <w:basedOn w:val="a6"/>
    <w:rsid w:val="009A390F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paragraph" w:styleId="af0">
    <w:name w:val="Document Map"/>
    <w:basedOn w:val="a"/>
    <w:semiHidden/>
    <w:rsid w:val="009A390F"/>
    <w:pPr>
      <w:shd w:val="clear" w:color="auto" w:fill="000080"/>
    </w:pPr>
    <w:rPr>
      <w:rFonts w:ascii="Tahoma" w:hAnsi="Tahoma" w:cs="Tahoma"/>
      <w:noProof/>
      <w:sz w:val="20"/>
      <w:szCs w:val="20"/>
    </w:rPr>
  </w:style>
  <w:style w:type="paragraph" w:styleId="af1">
    <w:name w:val="footnote text"/>
    <w:basedOn w:val="a"/>
    <w:semiHidden/>
    <w:rsid w:val="009A390F"/>
    <w:rPr>
      <w:sz w:val="20"/>
      <w:szCs w:val="20"/>
    </w:rPr>
  </w:style>
  <w:style w:type="paragraph" w:styleId="31">
    <w:name w:val="Body Text 3"/>
    <w:basedOn w:val="a"/>
    <w:rsid w:val="009A390F"/>
    <w:pPr>
      <w:spacing w:after="120"/>
    </w:pPr>
    <w:rPr>
      <w:sz w:val="16"/>
      <w:szCs w:val="16"/>
    </w:rPr>
  </w:style>
  <w:style w:type="paragraph" w:styleId="af2">
    <w:name w:val="annotation text"/>
    <w:basedOn w:val="a"/>
    <w:semiHidden/>
    <w:rsid w:val="009A390F"/>
    <w:rPr>
      <w:sz w:val="20"/>
      <w:szCs w:val="20"/>
    </w:rPr>
  </w:style>
  <w:style w:type="paragraph" w:styleId="af3">
    <w:name w:val="annotation subject"/>
    <w:basedOn w:val="af2"/>
    <w:next w:val="af2"/>
    <w:semiHidden/>
    <w:rsid w:val="009A390F"/>
    <w:rPr>
      <w:b/>
      <w:bCs/>
    </w:rPr>
  </w:style>
  <w:style w:type="paragraph" w:styleId="af4">
    <w:name w:val="Normal (Web)"/>
    <w:basedOn w:val="a"/>
    <w:rsid w:val="009A390F"/>
    <w:pPr>
      <w:spacing w:before="100" w:beforeAutospacing="1" w:after="100" w:afterAutospacing="1"/>
    </w:pPr>
  </w:style>
  <w:style w:type="paragraph" w:styleId="af5">
    <w:name w:val="endnote text"/>
    <w:basedOn w:val="a"/>
    <w:semiHidden/>
    <w:rsid w:val="009A390F"/>
    <w:rPr>
      <w:sz w:val="20"/>
      <w:szCs w:val="20"/>
      <w:lang w:val="en-GB" w:eastAsia="en-GB"/>
    </w:rPr>
  </w:style>
  <w:style w:type="paragraph" w:customStyle="1" w:styleId="xl26">
    <w:name w:val="xl2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6">
    <w:name w:val="xl36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7">
    <w:name w:val="xl37"/>
    <w:basedOn w:val="a"/>
    <w:rsid w:val="009A39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9A39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43">
    <w:name w:val="xl43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0">
    <w:name w:val="xl50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3">
    <w:name w:val="xl53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9A390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9A3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9A3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9A39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60">
    <w:name w:val="xl60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1">
    <w:name w:val="xl61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2">
    <w:name w:val="xl62"/>
    <w:basedOn w:val="a"/>
    <w:rsid w:val="009A390F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9A390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9A39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9A390F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9A39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9A390F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2">
    <w:name w:val="xl72"/>
    <w:basedOn w:val="a"/>
    <w:rsid w:val="009A390F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3">
    <w:name w:val="xl73"/>
    <w:basedOn w:val="a"/>
    <w:rsid w:val="009A39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9A390F"/>
    <w:pPr>
      <w:pBdr>
        <w:lef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9A390F"/>
    <w:pP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9A390F"/>
    <w:pPr>
      <w:shd w:val="clear" w:color="auto" w:fill="CCCCFF"/>
      <w:spacing w:before="100" w:beforeAutospacing="1" w:after="100" w:afterAutospacing="1"/>
    </w:pPr>
    <w:rPr>
      <w:b/>
      <w:bCs/>
    </w:rPr>
  </w:style>
  <w:style w:type="table" w:styleId="af6">
    <w:name w:val="Table Grid"/>
    <w:basedOn w:val="a1"/>
    <w:rsid w:val="009A3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semiHidden/>
    <w:rsid w:val="009A390F"/>
    <w:rPr>
      <w:vertAlign w:val="superscript"/>
    </w:rPr>
  </w:style>
  <w:style w:type="paragraph" w:customStyle="1" w:styleId="ConsPlusNormal">
    <w:name w:val="ConsPlusNormal"/>
    <w:rsid w:val="009A390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9A390F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f8">
    <w:name w:val="annotation reference"/>
    <w:basedOn w:val="a0"/>
    <w:semiHidden/>
    <w:rsid w:val="00022530"/>
    <w:rPr>
      <w:sz w:val="16"/>
      <w:szCs w:val="16"/>
    </w:rPr>
  </w:style>
  <w:style w:type="character" w:styleId="af9">
    <w:name w:val="FollowedHyperlink"/>
    <w:basedOn w:val="a0"/>
    <w:uiPriority w:val="99"/>
    <w:rsid w:val="008C03D5"/>
    <w:rPr>
      <w:color w:val="800080"/>
      <w:u w:val="single"/>
    </w:rPr>
  </w:style>
  <w:style w:type="paragraph" w:customStyle="1" w:styleId="font5">
    <w:name w:val="font5"/>
    <w:basedOn w:val="a"/>
    <w:rsid w:val="008C03D5"/>
    <w:pPr>
      <w:spacing w:before="100" w:beforeAutospacing="1" w:after="100" w:afterAutospacing="1"/>
    </w:pPr>
    <w:rPr>
      <w:color w:val="000000"/>
      <w:sz w:val="18"/>
      <w:szCs w:val="18"/>
      <w:lang w:val="ru-RU" w:eastAsia="ru-RU"/>
    </w:rPr>
  </w:style>
  <w:style w:type="paragraph" w:customStyle="1" w:styleId="xl167">
    <w:name w:val="xl167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8">
    <w:name w:val="xl168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69">
    <w:name w:val="xl169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70">
    <w:name w:val="xl170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71">
    <w:name w:val="xl171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 w:eastAsia="ru-RU"/>
    </w:rPr>
  </w:style>
  <w:style w:type="paragraph" w:customStyle="1" w:styleId="xl172">
    <w:name w:val="xl172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  <w:lang w:val="ru-RU" w:eastAsia="ru-RU"/>
    </w:rPr>
  </w:style>
  <w:style w:type="paragraph" w:customStyle="1" w:styleId="xl173">
    <w:name w:val="xl173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8"/>
      <w:szCs w:val="18"/>
      <w:u w:val="single"/>
      <w:lang w:val="ru-RU" w:eastAsia="ru-RU"/>
    </w:rPr>
  </w:style>
  <w:style w:type="paragraph" w:customStyle="1" w:styleId="xl174">
    <w:name w:val="xl174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 w:eastAsia="ru-RU"/>
    </w:rPr>
  </w:style>
  <w:style w:type="paragraph" w:customStyle="1" w:styleId="xl175">
    <w:name w:val="xl175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6">
    <w:name w:val="xl176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7">
    <w:name w:val="xl177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ru-RU" w:eastAsia="ru-RU"/>
    </w:rPr>
  </w:style>
  <w:style w:type="paragraph" w:customStyle="1" w:styleId="xl178">
    <w:name w:val="xl178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  <w:lang w:val="ru-RU" w:eastAsia="ru-RU"/>
    </w:rPr>
  </w:style>
  <w:style w:type="paragraph" w:customStyle="1" w:styleId="xl179">
    <w:name w:val="xl179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  <w:lang w:val="ru-RU" w:eastAsia="ru-RU"/>
    </w:rPr>
  </w:style>
  <w:style w:type="paragraph" w:customStyle="1" w:styleId="xl180">
    <w:name w:val="xl180"/>
    <w:basedOn w:val="a"/>
    <w:rsid w:val="008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  <w:u w:val="single"/>
      <w:lang w:val="ru-RU" w:eastAsia="ru-RU"/>
    </w:rPr>
  </w:style>
  <w:style w:type="paragraph" w:customStyle="1" w:styleId="xl181">
    <w:name w:val="xl181"/>
    <w:basedOn w:val="a"/>
    <w:rsid w:val="008C03D5"/>
    <w:pP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82">
    <w:name w:val="xl182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83">
    <w:name w:val="xl183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 w:eastAsia="ru-RU"/>
    </w:rPr>
  </w:style>
  <w:style w:type="paragraph" w:customStyle="1" w:styleId="xl184">
    <w:name w:val="xl184"/>
    <w:basedOn w:val="a"/>
    <w:rsid w:val="008C03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26">
    <w:name w:val="xl126"/>
    <w:basedOn w:val="a"/>
    <w:rsid w:val="00A261C5"/>
    <w:pP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0">
    <w:name w:val="xl130"/>
    <w:basedOn w:val="a"/>
    <w:rsid w:val="00A261C5"/>
    <w:pP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1">
    <w:name w:val="xl131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2">
    <w:name w:val="xl132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3">
    <w:name w:val="xl133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34">
    <w:name w:val="xl134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A261C5"/>
    <w:pPr>
      <w:shd w:val="clear" w:color="000000" w:fill="FFFF0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9">
    <w:name w:val="xl139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A2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styleId="afa">
    <w:name w:val="Revision"/>
    <w:hidden/>
    <w:uiPriority w:val="99"/>
    <w:semiHidden/>
    <w:rsid w:val="006A3464"/>
    <w:rPr>
      <w:sz w:val="24"/>
      <w:szCs w:val="24"/>
      <w:lang w:val="en-US" w:eastAsia="en-US"/>
    </w:rPr>
  </w:style>
  <w:style w:type="paragraph" w:styleId="afb">
    <w:name w:val="List Paragraph"/>
    <w:basedOn w:val="a"/>
    <w:uiPriority w:val="34"/>
    <w:qFormat/>
    <w:rsid w:val="005E6077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04B7C"/>
    <w:rPr>
      <w:sz w:val="24"/>
      <w:szCs w:val="24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8B4929"/>
    <w:rPr>
      <w:lang w:eastAsia="en-US"/>
    </w:rPr>
  </w:style>
  <w:style w:type="paragraph" w:customStyle="1" w:styleId="xl25">
    <w:name w:val="xl25"/>
    <w:basedOn w:val="a"/>
    <w:uiPriority w:val="99"/>
    <w:rsid w:val="008B49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9D1680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D33C09"/>
    <w:rPr>
      <w:rFonts w:ascii="Arial" w:hAnsi="Arial" w:cs="Arial"/>
      <w:b/>
      <w:bCs/>
      <w:kern w:val="32"/>
      <w:sz w:val="32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2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0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3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93FC2-D5D8-43D6-95E8-7747557F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953</Words>
  <Characters>7167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ОТКРЫТОЕ АКЦИОНЕРНОЕ ОБЩЕСТВО</vt:lpstr>
      <vt:lpstr>ОТКРЫТОЕ АКЦИОНЕРНОЕ ОБЩЕСТВО</vt:lpstr>
    </vt:vector>
  </TitlesOfParts>
  <Company>Ernst &amp; Young</Company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D.M.</dc:creator>
  <cp:lastModifiedBy>Москалев Дмитрий Авинирович</cp:lastModifiedBy>
  <cp:revision>9</cp:revision>
  <cp:lastPrinted>2014-02-11T14:03:00Z</cp:lastPrinted>
  <dcterms:created xsi:type="dcterms:W3CDTF">2014-04-17T12:14:00Z</dcterms:created>
  <dcterms:modified xsi:type="dcterms:W3CDTF">2014-11-26T06:18:00Z</dcterms:modified>
</cp:coreProperties>
</file>